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BC196" w14:textId="5B843EA3" w:rsidR="007644C5" w:rsidRPr="005A35EE" w:rsidRDefault="00D04158" w:rsidP="002E2186">
      <w:r w:rsidRPr="005A35EE">
        <w:rPr>
          <w:rFonts w:ascii="Calibri" w:eastAsia="MS Mincho" w:hAnsi="Calibri" w:cs="Times New Roman"/>
          <w:b/>
          <w:bCs/>
          <w:iCs/>
          <w:noProof/>
          <w:color w:val="A6A6A6"/>
          <w:spacing w:val="20"/>
          <w:sz w:val="24"/>
          <w:szCs w:val="24"/>
          <w:lang w:eastAsia="en-GB"/>
        </w:rPr>
        <w:drawing>
          <wp:anchor distT="0" distB="0" distL="114300" distR="114300" simplePos="0" relativeHeight="251658249" behindDoc="0" locked="0" layoutInCell="1" allowOverlap="1" wp14:anchorId="491D56D6" wp14:editId="7F5DCBD3">
            <wp:simplePos x="0" y="0"/>
            <wp:positionH relativeFrom="margin">
              <wp:posOffset>3828415</wp:posOffset>
            </wp:positionH>
            <wp:positionV relativeFrom="margin">
              <wp:posOffset>3866</wp:posOffset>
            </wp:positionV>
            <wp:extent cx="1615044" cy="410850"/>
            <wp:effectExtent l="0" t="0" r="4445" b="8255"/>
            <wp:wrapNone/>
            <wp:docPr id="80" name="Picture 2" descr="https://upload.wikimedia.org/wikipedia/en/thumb/0/0d/OECD_logo_new.svg/1280px-OECD_logo_new.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2" descr="https://upload.wikimedia.org/wikipedia/en/thumb/0/0d/OECD_logo_new.svg/1280px-OECD_logo_new.sv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5044" cy="410850"/>
                    </a:xfrm>
                    <a:prstGeom prst="rect">
                      <a:avLst/>
                    </a:prstGeom>
                    <a:noFill/>
                  </pic:spPr>
                </pic:pic>
              </a:graphicData>
            </a:graphic>
            <wp14:sizeRelH relativeFrom="page">
              <wp14:pctWidth>0</wp14:pctWidth>
            </wp14:sizeRelH>
            <wp14:sizeRelV relativeFrom="page">
              <wp14:pctHeight>0</wp14:pctHeight>
            </wp14:sizeRelV>
          </wp:anchor>
        </w:drawing>
      </w:r>
      <w:r w:rsidR="00E57AD0" w:rsidRPr="00F80907">
        <w:rPr>
          <w:rFonts w:ascii="Gadugi" w:hAnsi="Gadugi" w:cs="MyriadPro-Regular"/>
          <w:noProof/>
          <w:color w:val="000000"/>
          <w:sz w:val="28"/>
          <w:lang w:eastAsia="en-GB"/>
        </w:rPr>
        <w:drawing>
          <wp:anchor distT="0" distB="0" distL="114300" distR="114300" simplePos="0" relativeHeight="251664384" behindDoc="0" locked="0" layoutInCell="1" allowOverlap="1" wp14:anchorId="379B10C5" wp14:editId="639D87A3">
            <wp:simplePos x="0" y="0"/>
            <wp:positionH relativeFrom="margin">
              <wp:posOffset>5601335</wp:posOffset>
            </wp:positionH>
            <wp:positionV relativeFrom="paragraph">
              <wp:posOffset>-34051</wp:posOffset>
            </wp:positionV>
            <wp:extent cx="344297" cy="592191"/>
            <wp:effectExtent l="0" t="0" r="0" b="0"/>
            <wp:wrapNone/>
            <wp:docPr id="2" name="Picture 2" descr="UNDP logo - United Nations and the Rule of L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P logo - United Nations and the Rule of Law"/>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5958" r="25373"/>
                    <a:stretch/>
                  </pic:blipFill>
                  <pic:spPr bwMode="auto">
                    <a:xfrm>
                      <a:off x="0" y="0"/>
                      <a:ext cx="353290" cy="60765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57AD0" w:rsidRPr="005A35EE">
        <w:rPr>
          <w:rFonts w:ascii="Gadugi" w:hAnsi="Gadugi" w:cs="MyriadPro-Bold"/>
          <w:bCs/>
          <w:noProof/>
          <w:color w:val="BFBFBF" w:themeColor="background1" w:themeShade="BF"/>
          <w:sz w:val="40"/>
          <w:szCs w:val="70"/>
          <w:lang w:eastAsia="en-GB"/>
        </w:rPr>
        <w:drawing>
          <wp:anchor distT="0" distB="0" distL="114300" distR="114300" simplePos="0" relativeHeight="251658240" behindDoc="0" locked="0" layoutInCell="1" allowOverlap="1" wp14:anchorId="6D586C91" wp14:editId="19C631ED">
            <wp:simplePos x="0" y="0"/>
            <wp:positionH relativeFrom="margin">
              <wp:align>left</wp:align>
            </wp:positionH>
            <wp:positionV relativeFrom="paragraph">
              <wp:posOffset>5880</wp:posOffset>
            </wp:positionV>
            <wp:extent cx="1779778" cy="396240"/>
            <wp:effectExtent l="0" t="0" r="0" b="3810"/>
            <wp:wrapNone/>
            <wp:docPr id="84" name="Picture 2" descr="http://www.vias.be/storage/main/itf-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2" descr="http://www.vias.be/storage/main/itf-logo.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85049" cy="397413"/>
                    </a:xfrm>
                    <a:prstGeom prst="rect">
                      <a:avLst/>
                    </a:prstGeom>
                    <a:noFill/>
                  </pic:spPr>
                </pic:pic>
              </a:graphicData>
            </a:graphic>
            <wp14:sizeRelH relativeFrom="page">
              <wp14:pctWidth>0</wp14:pctWidth>
            </wp14:sizeRelH>
            <wp14:sizeRelV relativeFrom="page">
              <wp14:pctHeight>0</wp14:pctHeight>
            </wp14:sizeRelV>
          </wp:anchor>
        </w:drawing>
      </w:r>
      <w:r w:rsidR="0005192D" w:rsidRPr="005A35EE">
        <w:rPr>
          <w:rFonts w:ascii="Times New Roman" w:hAnsi="Times New Roman" w:cs="Times New Roman"/>
          <w:sz w:val="24"/>
          <w:szCs w:val="24"/>
        </w:rPr>
        <w:t xml:space="preserve"> </w:t>
      </w:r>
      <w:r w:rsidR="002E2DE7" w:rsidRPr="005A35EE">
        <w:rPr>
          <w:rFonts w:ascii="Times New Roman" w:hAnsi="Times New Roman" w:cs="Times New Roman"/>
          <w:sz w:val="24"/>
          <w:szCs w:val="24"/>
        </w:rPr>
        <w:t xml:space="preserve">                                              </w:t>
      </w:r>
      <w:r w:rsidR="00297B72" w:rsidRPr="005A35EE">
        <w:rPr>
          <w:rFonts w:ascii="Times New Roman" w:hAnsi="Times New Roman" w:cs="Times New Roman"/>
          <w:sz w:val="24"/>
          <w:szCs w:val="24"/>
        </w:rPr>
        <w:t xml:space="preserve">          </w:t>
      </w:r>
      <w:r w:rsidR="00CF2088">
        <w:rPr>
          <w:rFonts w:ascii="Times New Roman" w:hAnsi="Times New Roman" w:cs="Times New Roman"/>
          <w:noProof/>
          <w:sz w:val="24"/>
          <w:szCs w:val="24"/>
        </w:rPr>
        <w:drawing>
          <wp:inline distT="0" distB="0" distL="0" distR="0" wp14:anchorId="66DC1BE0" wp14:editId="2E0113C3">
            <wp:extent cx="1353403" cy="3713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5417" cy="377365"/>
                    </a:xfrm>
                    <a:prstGeom prst="rect">
                      <a:avLst/>
                    </a:prstGeom>
                    <a:noFill/>
                  </pic:spPr>
                </pic:pic>
              </a:graphicData>
            </a:graphic>
          </wp:inline>
        </w:drawing>
      </w:r>
    </w:p>
    <w:p w14:paraId="7B7E8B2E" w14:textId="5AD9449D" w:rsidR="007644C5" w:rsidRPr="005A35EE" w:rsidRDefault="007644C5" w:rsidP="00637003">
      <w:pPr>
        <w:autoSpaceDE w:val="0"/>
        <w:autoSpaceDN w:val="0"/>
        <w:adjustRightInd w:val="0"/>
        <w:spacing w:after="120"/>
        <w:ind w:left="1559"/>
        <w:rPr>
          <w:rFonts w:ascii="Gadugi" w:hAnsi="Gadugi" w:cs="MyriadPro-Bold"/>
          <w:bCs/>
          <w:color w:val="BFBFBF" w:themeColor="background1" w:themeShade="BF"/>
          <w:sz w:val="40"/>
          <w:szCs w:val="70"/>
        </w:rPr>
      </w:pPr>
    </w:p>
    <w:p w14:paraId="40AE4EEF" w14:textId="5DB5AA4E" w:rsidR="00E64F27" w:rsidRPr="005A35EE" w:rsidRDefault="00E64F27" w:rsidP="002E2186">
      <w:pPr>
        <w:autoSpaceDE w:val="0"/>
        <w:autoSpaceDN w:val="0"/>
        <w:adjustRightInd w:val="0"/>
        <w:spacing w:after="120"/>
        <w:ind w:left="2160"/>
        <w:rPr>
          <w:rFonts w:ascii="Gadugi" w:hAnsi="Gadugi" w:cs="MyriadPro-Bold"/>
          <w:b/>
          <w:bCs/>
          <w:color w:val="404040" w:themeColor="text1" w:themeTint="BF"/>
          <w:sz w:val="32"/>
          <w:szCs w:val="32"/>
        </w:rPr>
      </w:pPr>
    </w:p>
    <w:p w14:paraId="7A16FDF6" w14:textId="77777777" w:rsidR="00E07A2E" w:rsidRPr="00E8025F" w:rsidRDefault="002E2DE7" w:rsidP="00E64F27">
      <w:pPr>
        <w:autoSpaceDE w:val="0"/>
        <w:autoSpaceDN w:val="0"/>
        <w:adjustRightInd w:val="0"/>
        <w:spacing w:after="120"/>
        <w:ind w:left="2160"/>
        <w:rPr>
          <w:rFonts w:ascii="Gadugi" w:hAnsi="Gadugi" w:cs="MyriadPro-Bold"/>
          <w:b/>
          <w:bCs/>
          <w:color w:val="003E7E" w:themeColor="accent1"/>
          <w:sz w:val="36"/>
          <w:szCs w:val="32"/>
        </w:rPr>
      </w:pPr>
      <w:r w:rsidRPr="00E8025F">
        <w:rPr>
          <w:rFonts w:ascii="Gadugi" w:hAnsi="Gadugi" w:cs="MyriadPro-Bold"/>
          <w:b/>
          <w:bCs/>
          <w:color w:val="003E7E" w:themeColor="accent1"/>
          <w:sz w:val="36"/>
          <w:szCs w:val="32"/>
        </w:rPr>
        <w:t>AGENDA</w:t>
      </w:r>
    </w:p>
    <w:p w14:paraId="3B5239B5" w14:textId="77777777" w:rsidR="00466C1A" w:rsidRDefault="000D6C21" w:rsidP="00466C1A">
      <w:pPr>
        <w:autoSpaceDE w:val="0"/>
        <w:autoSpaceDN w:val="0"/>
        <w:adjustRightInd w:val="0"/>
        <w:spacing w:after="0" w:line="240" w:lineRule="auto"/>
        <w:ind w:left="2160" w:right="565"/>
        <w:rPr>
          <w:rFonts w:ascii="Gadugi" w:hAnsi="Gadugi" w:cs="MyriadPro-Bold"/>
          <w:b/>
          <w:color w:val="7CC143" w:themeColor="accent2"/>
          <w:sz w:val="56"/>
          <w:szCs w:val="64"/>
        </w:rPr>
      </w:pPr>
      <w:r w:rsidRPr="006F16B0">
        <w:rPr>
          <w:rFonts w:ascii="Gadugi" w:hAnsi="Gadugi" w:cs="MyriadPro-Bold"/>
          <w:b/>
          <w:color w:val="7CC143" w:themeColor="accent2"/>
          <w:sz w:val="56"/>
          <w:szCs w:val="64"/>
        </w:rPr>
        <w:t>Develop</w:t>
      </w:r>
      <w:r w:rsidR="006769F7" w:rsidRPr="006F16B0">
        <w:rPr>
          <w:rFonts w:ascii="Gadugi" w:hAnsi="Gadugi" w:cs="MyriadPro-Bold"/>
          <w:b/>
          <w:color w:val="7CC143" w:themeColor="accent2"/>
          <w:sz w:val="56"/>
          <w:szCs w:val="64"/>
        </w:rPr>
        <w:t xml:space="preserve"> </w:t>
      </w:r>
      <w:r w:rsidRPr="006F16B0">
        <w:rPr>
          <w:rFonts w:ascii="Gadugi" w:hAnsi="Gadugi" w:cs="MyriadPro-Bold"/>
          <w:b/>
          <w:color w:val="7CC143" w:themeColor="accent2"/>
          <w:sz w:val="56"/>
          <w:szCs w:val="64"/>
        </w:rPr>
        <w:t>Decarbonis</w:t>
      </w:r>
      <w:r w:rsidR="001815D0">
        <w:rPr>
          <w:rFonts w:ascii="Gadugi" w:hAnsi="Gadugi" w:cs="MyriadPro-Bold"/>
          <w:b/>
          <w:color w:val="7CC143" w:themeColor="accent2"/>
          <w:sz w:val="56"/>
          <w:szCs w:val="64"/>
        </w:rPr>
        <w:t>ing</w:t>
      </w:r>
      <w:r w:rsidRPr="006F16B0">
        <w:rPr>
          <w:rFonts w:ascii="Gadugi" w:hAnsi="Gadugi" w:cs="MyriadPro-Bold"/>
          <w:b/>
          <w:color w:val="7CC143" w:themeColor="accent2"/>
          <w:sz w:val="56"/>
          <w:szCs w:val="64"/>
        </w:rPr>
        <w:t xml:space="preserve"> Pathways for Urban Passenger Transport</w:t>
      </w:r>
      <w:r w:rsidR="00466C1A">
        <w:rPr>
          <w:rFonts w:ascii="Gadugi" w:hAnsi="Gadugi" w:cs="MyriadPro-Bold"/>
          <w:b/>
          <w:color w:val="7CC143" w:themeColor="accent2"/>
          <w:sz w:val="56"/>
          <w:szCs w:val="64"/>
        </w:rPr>
        <w:t>:</w:t>
      </w:r>
    </w:p>
    <w:p w14:paraId="5F19D015" w14:textId="7882570B" w:rsidR="00FB660F" w:rsidRPr="006F16B0" w:rsidRDefault="006769F7" w:rsidP="00466C1A">
      <w:pPr>
        <w:autoSpaceDE w:val="0"/>
        <w:autoSpaceDN w:val="0"/>
        <w:adjustRightInd w:val="0"/>
        <w:spacing w:line="240" w:lineRule="auto"/>
        <w:ind w:left="2160" w:right="565"/>
        <w:rPr>
          <w:rFonts w:ascii="Gadugi" w:hAnsi="Gadugi" w:cs="MyriadPro-Bold"/>
          <w:b/>
          <w:color w:val="7CC143" w:themeColor="accent2"/>
          <w:sz w:val="56"/>
          <w:szCs w:val="64"/>
        </w:rPr>
      </w:pPr>
      <w:r w:rsidRPr="006F16B0">
        <w:rPr>
          <w:rFonts w:ascii="Gadugi" w:hAnsi="Gadugi" w:cs="MyriadPro-Bold"/>
          <w:b/>
          <w:color w:val="7CC143" w:themeColor="accent2"/>
          <w:sz w:val="56"/>
          <w:szCs w:val="64"/>
        </w:rPr>
        <w:t xml:space="preserve">the ITF </w:t>
      </w:r>
      <w:proofErr w:type="gramStart"/>
      <w:r w:rsidRPr="006F16B0">
        <w:rPr>
          <w:rFonts w:ascii="Gadugi" w:hAnsi="Gadugi" w:cs="MyriadPro-Bold"/>
          <w:b/>
          <w:color w:val="7CC143" w:themeColor="accent2"/>
          <w:sz w:val="56"/>
          <w:szCs w:val="64"/>
        </w:rPr>
        <w:t>approach</w:t>
      </w:r>
      <w:proofErr w:type="gramEnd"/>
      <w:r w:rsidR="00AD3E3F" w:rsidRPr="006F16B0">
        <w:rPr>
          <w:rFonts w:ascii="Gadugi" w:hAnsi="Gadugi" w:cs="MyriadPro-Bold"/>
          <w:b/>
          <w:color w:val="7CC143" w:themeColor="accent2"/>
          <w:sz w:val="56"/>
          <w:szCs w:val="64"/>
        </w:rPr>
        <w:t xml:space="preserve"> </w:t>
      </w:r>
      <w:r w:rsidR="005C0FAD" w:rsidRPr="006F16B0">
        <w:rPr>
          <w:rFonts w:ascii="Gadugi" w:hAnsi="Gadugi" w:cs="MyriadPro-Bold"/>
          <w:b/>
          <w:color w:val="7CC143" w:themeColor="accent2"/>
          <w:sz w:val="56"/>
          <w:szCs w:val="64"/>
        </w:rPr>
        <w:t xml:space="preserve"> </w:t>
      </w:r>
    </w:p>
    <w:p w14:paraId="7C50B06F" w14:textId="00CD70F9" w:rsidR="006C3788" w:rsidRPr="00E8025F" w:rsidRDefault="000D6C21" w:rsidP="00E64F27">
      <w:pPr>
        <w:autoSpaceDE w:val="0"/>
        <w:autoSpaceDN w:val="0"/>
        <w:adjustRightInd w:val="0"/>
        <w:spacing w:line="240" w:lineRule="auto"/>
        <w:ind w:left="2160"/>
        <w:rPr>
          <w:rFonts w:ascii="Gadugi" w:hAnsi="Gadugi" w:cs="MyriadPro-Bold"/>
          <w:b/>
          <w:bCs/>
          <w:caps/>
          <w:color w:val="003E7E" w:themeColor="accent1"/>
          <w:sz w:val="36"/>
          <w:szCs w:val="70"/>
        </w:rPr>
      </w:pPr>
      <w:r>
        <w:rPr>
          <w:rFonts w:ascii="Gadugi" w:hAnsi="Gadugi" w:cs="MyriadPro-Bold"/>
          <w:b/>
          <w:bCs/>
          <w:caps/>
          <w:color w:val="003E7E" w:themeColor="accent1"/>
          <w:sz w:val="36"/>
          <w:szCs w:val="70"/>
        </w:rPr>
        <w:t>Pre</w:t>
      </w:r>
      <w:r w:rsidRPr="000D6C21">
        <w:rPr>
          <w:rFonts w:ascii="Gadugi" w:hAnsi="Gadugi" w:cs="MyriadPro-Bold"/>
          <w:b/>
          <w:bCs/>
          <w:caps/>
          <w:color w:val="003E7E" w:themeColor="accent1"/>
          <w:sz w:val="36"/>
          <w:szCs w:val="70"/>
        </w:rPr>
        <w:t>-kickoff and trai</w:t>
      </w:r>
      <w:r>
        <w:rPr>
          <w:rFonts w:ascii="Gadugi" w:hAnsi="Gadugi" w:cs="MyriadPro-Bold"/>
          <w:b/>
          <w:bCs/>
          <w:caps/>
          <w:color w:val="003E7E" w:themeColor="accent1"/>
          <w:sz w:val="36"/>
          <w:szCs w:val="70"/>
        </w:rPr>
        <w:t>N</w:t>
      </w:r>
      <w:r w:rsidRPr="000D6C21">
        <w:rPr>
          <w:rFonts w:ascii="Gadugi" w:hAnsi="Gadugi" w:cs="MyriadPro-Bold"/>
          <w:b/>
          <w:bCs/>
          <w:caps/>
          <w:color w:val="003E7E" w:themeColor="accent1"/>
          <w:sz w:val="36"/>
          <w:szCs w:val="70"/>
        </w:rPr>
        <w:t xml:space="preserve">ing </w:t>
      </w:r>
      <w:r>
        <w:rPr>
          <w:rFonts w:ascii="Gadugi" w:hAnsi="Gadugi" w:cs="MyriadPro-Bold"/>
          <w:b/>
          <w:bCs/>
          <w:caps/>
          <w:color w:val="003E7E" w:themeColor="accent1"/>
          <w:sz w:val="36"/>
          <w:szCs w:val="70"/>
        </w:rPr>
        <w:t>workshop</w:t>
      </w:r>
    </w:p>
    <w:p w14:paraId="3E8D875D" w14:textId="50714C7F" w:rsidR="00413ECB" w:rsidRPr="00E8025F" w:rsidRDefault="006769F7" w:rsidP="00E64F27">
      <w:pPr>
        <w:autoSpaceDE w:val="0"/>
        <w:autoSpaceDN w:val="0"/>
        <w:adjustRightInd w:val="0"/>
        <w:spacing w:before="360" w:after="0" w:line="240" w:lineRule="auto"/>
        <w:ind w:left="2160"/>
        <w:rPr>
          <w:rFonts w:ascii="Gadugi" w:hAnsi="Gadugi" w:cs="MyriadPro-Regular"/>
          <w:b/>
          <w:color w:val="003E7E" w:themeColor="accent1"/>
          <w:sz w:val="28"/>
        </w:rPr>
      </w:pPr>
      <w:r w:rsidRPr="00E8025F">
        <w:rPr>
          <w:rFonts w:ascii="Gadugi" w:hAnsi="Gadugi" w:cs="MyriadPro-Regular"/>
          <w:b/>
          <w:color w:val="003E7E" w:themeColor="accent1"/>
          <w:sz w:val="28"/>
          <w:highlight w:val="yellow"/>
        </w:rPr>
        <w:t>18-19</w:t>
      </w:r>
      <w:r w:rsidRPr="00E8025F">
        <w:rPr>
          <w:rFonts w:ascii="Gadugi" w:hAnsi="Gadugi" w:cs="MyriadPro-Regular"/>
          <w:b/>
          <w:color w:val="003E7E" w:themeColor="accent1"/>
          <w:sz w:val="28"/>
        </w:rPr>
        <w:t xml:space="preserve"> November</w:t>
      </w:r>
      <w:r w:rsidR="00C27348" w:rsidRPr="00E8025F">
        <w:rPr>
          <w:rFonts w:ascii="Gadugi" w:hAnsi="Gadugi" w:cs="MyriadPro-Regular"/>
          <w:b/>
          <w:color w:val="003E7E" w:themeColor="accent1"/>
          <w:sz w:val="28"/>
        </w:rPr>
        <w:t xml:space="preserve"> </w:t>
      </w:r>
      <w:r w:rsidR="00DB1A15" w:rsidRPr="00E8025F">
        <w:rPr>
          <w:rFonts w:ascii="Gadugi" w:hAnsi="Gadugi" w:cs="MyriadPro-Regular"/>
          <w:b/>
          <w:color w:val="003E7E" w:themeColor="accent1"/>
          <w:sz w:val="28"/>
        </w:rPr>
        <w:t>202</w:t>
      </w:r>
      <w:r w:rsidRPr="00E8025F">
        <w:rPr>
          <w:rFonts w:ascii="Gadugi" w:hAnsi="Gadugi" w:cs="MyriadPro-Regular"/>
          <w:b/>
          <w:color w:val="003E7E" w:themeColor="accent1"/>
          <w:sz w:val="28"/>
        </w:rPr>
        <w:t>1</w:t>
      </w:r>
    </w:p>
    <w:p w14:paraId="568ECA22" w14:textId="50C530EC" w:rsidR="006869B7" w:rsidRPr="00E8025F" w:rsidRDefault="006869B7" w:rsidP="00E64F27">
      <w:pPr>
        <w:autoSpaceDE w:val="0"/>
        <w:autoSpaceDN w:val="0"/>
        <w:adjustRightInd w:val="0"/>
        <w:spacing w:after="120" w:line="240" w:lineRule="auto"/>
        <w:ind w:left="2160"/>
        <w:contextualSpacing/>
        <w:rPr>
          <w:rFonts w:ascii="Gadugi" w:hAnsi="Gadugi" w:cs="MyriadPro-Regular"/>
          <w:color w:val="003E7E" w:themeColor="accent1"/>
          <w:sz w:val="28"/>
        </w:rPr>
      </w:pPr>
    </w:p>
    <w:p w14:paraId="33D1B5CF" w14:textId="6695214F" w:rsidR="00F44A6E" w:rsidRPr="00E8025F" w:rsidRDefault="00F44A6E" w:rsidP="00C11699">
      <w:pPr>
        <w:autoSpaceDE w:val="0"/>
        <w:autoSpaceDN w:val="0"/>
        <w:adjustRightInd w:val="0"/>
        <w:spacing w:after="120" w:line="240" w:lineRule="auto"/>
        <w:ind w:left="2160"/>
        <w:contextualSpacing/>
        <w:rPr>
          <w:rFonts w:ascii="Gadugi" w:hAnsi="Gadugi" w:cs="MyriadPro-Regular"/>
          <w:color w:val="003E7E" w:themeColor="accent1"/>
          <w:sz w:val="28"/>
        </w:rPr>
      </w:pPr>
      <w:r w:rsidRPr="00E8025F">
        <w:rPr>
          <w:rFonts w:ascii="Gadugi" w:hAnsi="Gadugi" w:cs="MyriadPro-Regular"/>
          <w:color w:val="003E7E" w:themeColor="accent1"/>
          <w:sz w:val="28"/>
        </w:rPr>
        <w:t>Zoom link –</w:t>
      </w:r>
      <w:r w:rsidR="006F16B0">
        <w:rPr>
          <w:rFonts w:ascii="Gadugi" w:hAnsi="Gadugi" w:cs="MyriadPro-Regular"/>
          <w:color w:val="003E7E" w:themeColor="accent1"/>
          <w:sz w:val="28"/>
        </w:rPr>
        <w:t xml:space="preserve"> </w:t>
      </w:r>
      <w:r w:rsidRPr="00E8025F">
        <w:rPr>
          <w:rFonts w:ascii="Gadugi" w:hAnsi="Gadugi" w:cs="MyriadPro-Regular"/>
          <w:color w:val="003E7E" w:themeColor="accent1"/>
          <w:sz w:val="28"/>
        </w:rPr>
        <w:t>Your living room</w:t>
      </w:r>
    </w:p>
    <w:p w14:paraId="708FB63A" w14:textId="6480DA81" w:rsidR="00AD3E3F" w:rsidRPr="005A35EE" w:rsidRDefault="006F16B0" w:rsidP="00466C1A">
      <w:pPr>
        <w:autoSpaceDE w:val="0"/>
        <w:autoSpaceDN w:val="0"/>
        <w:adjustRightInd w:val="0"/>
        <w:spacing w:after="120" w:line="240" w:lineRule="auto"/>
        <w:contextualSpacing/>
        <w:rPr>
          <w:rFonts w:ascii="Gadugi" w:hAnsi="Gadugi" w:cs="MyriadPro-Regular"/>
          <w:color w:val="000000"/>
          <w:sz w:val="28"/>
        </w:rPr>
      </w:pPr>
      <w:r>
        <w:rPr>
          <w:rFonts w:ascii="Gadugi" w:hAnsi="Gadugi" w:cs="MyriadPro-Regular"/>
          <w:noProof/>
          <w:color w:val="000000"/>
          <w:sz w:val="28"/>
          <w:lang w:eastAsia="en-GB"/>
        </w:rPr>
        <w:drawing>
          <wp:anchor distT="0" distB="0" distL="114300" distR="114300" simplePos="0" relativeHeight="251655168" behindDoc="1" locked="0" layoutInCell="1" allowOverlap="1" wp14:anchorId="0EA27A5C" wp14:editId="27C4E215">
            <wp:simplePos x="0" y="0"/>
            <wp:positionH relativeFrom="margin">
              <wp:align>center</wp:align>
            </wp:positionH>
            <wp:positionV relativeFrom="paragraph">
              <wp:posOffset>94556</wp:posOffset>
            </wp:positionV>
            <wp:extent cx="3399740" cy="3463117"/>
            <wp:effectExtent l="0" t="0" r="0" b="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99740" cy="3463117"/>
                    </a:xfrm>
                    <a:prstGeom prst="rect">
                      <a:avLst/>
                    </a:prstGeom>
                    <a:noFill/>
                  </pic:spPr>
                </pic:pic>
              </a:graphicData>
            </a:graphic>
            <wp14:sizeRelH relativeFrom="page">
              <wp14:pctWidth>0</wp14:pctWidth>
            </wp14:sizeRelH>
            <wp14:sizeRelV relativeFrom="page">
              <wp14:pctHeight>0</wp14:pctHeight>
            </wp14:sizeRelV>
          </wp:anchor>
        </w:drawing>
      </w:r>
    </w:p>
    <w:p w14:paraId="544EB63F" w14:textId="018D1173" w:rsidR="00AD3E3F" w:rsidRPr="005A35EE" w:rsidRDefault="00AD3E3F" w:rsidP="002E2186">
      <w:pPr>
        <w:autoSpaceDE w:val="0"/>
        <w:autoSpaceDN w:val="0"/>
        <w:adjustRightInd w:val="0"/>
        <w:spacing w:after="120" w:line="240" w:lineRule="auto"/>
        <w:ind w:left="2160"/>
        <w:contextualSpacing/>
        <w:rPr>
          <w:rFonts w:ascii="Gadugi" w:hAnsi="Gadugi" w:cs="MyriadPro-Regular"/>
          <w:color w:val="000000"/>
          <w:sz w:val="28"/>
        </w:rPr>
      </w:pPr>
    </w:p>
    <w:p w14:paraId="6AB26D5E" w14:textId="6A822F47" w:rsidR="00655FB3" w:rsidRPr="005A35EE" w:rsidRDefault="00655FB3" w:rsidP="00297B72">
      <w:pPr>
        <w:autoSpaceDE w:val="0"/>
        <w:autoSpaceDN w:val="0"/>
        <w:adjustRightInd w:val="0"/>
        <w:spacing w:after="120" w:line="240" w:lineRule="auto"/>
        <w:contextualSpacing/>
        <w:rPr>
          <w:rFonts w:ascii="Gadugi" w:hAnsi="Gadugi" w:cs="MyriadPro-Regular"/>
          <w:color w:val="000000"/>
          <w:sz w:val="28"/>
        </w:rPr>
      </w:pPr>
    </w:p>
    <w:p w14:paraId="5A1AB139" w14:textId="45CDC522" w:rsidR="004251D3" w:rsidRPr="005A35EE" w:rsidRDefault="00D04158" w:rsidP="00802362">
      <w:pPr>
        <w:ind w:left="840" w:firstLine="720"/>
        <w:rPr>
          <w:rFonts w:ascii="Gadugi" w:hAnsi="Gadugi"/>
          <w:color w:val="E2001A" w:themeColor="hyperlink"/>
          <w:sz w:val="28"/>
          <w:u w:val="single"/>
        </w:rPr>
      </w:pPr>
      <w:r w:rsidRPr="000D6C21">
        <w:rPr>
          <w:rFonts w:ascii="Times New Roman" w:hAnsi="Times New Roman" w:cs="Times New Roman"/>
          <w:noProof/>
          <w:sz w:val="24"/>
          <w:szCs w:val="24"/>
          <w:lang w:eastAsia="en-GB"/>
        </w:rPr>
        <w:drawing>
          <wp:anchor distT="0" distB="0" distL="114300" distR="114300" simplePos="0" relativeHeight="251659264" behindDoc="0" locked="0" layoutInCell="1" allowOverlap="1" wp14:anchorId="5F1117B7" wp14:editId="1CDABC81">
            <wp:simplePos x="0" y="0"/>
            <wp:positionH relativeFrom="margin">
              <wp:posOffset>269240</wp:posOffset>
            </wp:positionH>
            <wp:positionV relativeFrom="paragraph">
              <wp:posOffset>3486150</wp:posOffset>
            </wp:positionV>
            <wp:extent cx="1674863" cy="449324"/>
            <wp:effectExtent l="0" t="0" r="1905" b="8255"/>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74863" cy="4493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6C1A" w:rsidRPr="000D6C21">
        <w:rPr>
          <w:rFonts w:ascii="Times New Roman" w:hAnsi="Times New Roman" w:cs="Times New Roman"/>
          <w:noProof/>
          <w:sz w:val="24"/>
          <w:szCs w:val="24"/>
          <w:lang w:eastAsia="en-GB"/>
        </w:rPr>
        <w:drawing>
          <wp:anchor distT="0" distB="0" distL="114300" distR="114300" simplePos="0" relativeHeight="251662336" behindDoc="0" locked="0" layoutInCell="1" allowOverlap="1" wp14:anchorId="626A0B95" wp14:editId="7E00609D">
            <wp:simplePos x="0" y="0"/>
            <wp:positionH relativeFrom="margin">
              <wp:align>right</wp:align>
            </wp:positionH>
            <wp:positionV relativeFrom="paragraph">
              <wp:posOffset>3302635</wp:posOffset>
            </wp:positionV>
            <wp:extent cx="2340000" cy="718312"/>
            <wp:effectExtent l="0" t="0" r="3175" b="5715"/>
            <wp:wrapNone/>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40000" cy="7183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00710" w:rsidRPr="005A35EE">
        <w:rPr>
          <w:rFonts w:ascii="Gadugi" w:hAnsi="Gadugi" w:cs="MyriadPro-Regular"/>
          <w:color w:val="000000"/>
          <w:sz w:val="28"/>
        </w:rPr>
        <w:tab/>
      </w:r>
      <w:r w:rsidR="004251D3" w:rsidRPr="005A35EE">
        <w:rPr>
          <w:rFonts w:ascii="Gadugi" w:hAnsi="Gadugi" w:cs="MyriadPro-Regular"/>
          <w:color w:val="000000"/>
          <w:sz w:val="28"/>
        </w:rPr>
        <w:br w:type="page"/>
      </w:r>
    </w:p>
    <w:p w14:paraId="4D0DBE22" w14:textId="77777777" w:rsidR="004D0EFB" w:rsidRPr="005A35EE" w:rsidRDefault="004D0EFB" w:rsidP="0024670A">
      <w:pPr>
        <w:spacing w:after="0" w:line="240" w:lineRule="auto"/>
        <w:ind w:left="1843"/>
        <w:rPr>
          <w:rFonts w:ascii="Calibri" w:eastAsia="MS Mincho" w:hAnsi="Calibri" w:cs="Times New Roman"/>
          <w:b/>
          <w:bCs/>
          <w:iCs/>
          <w:color w:val="A6A6A6"/>
          <w:spacing w:val="20"/>
          <w:sz w:val="24"/>
          <w:szCs w:val="24"/>
        </w:rPr>
        <w:sectPr w:rsidR="004D0EFB" w:rsidRPr="005A35EE" w:rsidSect="00BA3AF9">
          <w:footerReference w:type="default" r:id="rId18"/>
          <w:footerReference w:type="first" r:id="rId19"/>
          <w:pgSz w:w="11906" w:h="16838"/>
          <w:pgMar w:top="851" w:right="851" w:bottom="851" w:left="851" w:header="709" w:footer="709" w:gutter="0"/>
          <w:cols w:space="568"/>
          <w:titlePg/>
          <w:docGrid w:linePitch="360"/>
        </w:sectPr>
      </w:pPr>
    </w:p>
    <w:bookmarkStart w:id="0" w:name="OLE_LINK1"/>
    <w:bookmarkStart w:id="1" w:name="OLE_LINK2"/>
    <w:p w14:paraId="234403CE" w14:textId="77777777" w:rsidR="004E3484" w:rsidRPr="00950E1C" w:rsidRDefault="00117DB2" w:rsidP="00950E1C">
      <w:pPr>
        <w:spacing w:before="240" w:after="120" w:line="240" w:lineRule="auto"/>
        <w:rPr>
          <w:rFonts w:ascii="Gadugi" w:eastAsia="MS Mincho" w:hAnsi="Gadugi" w:cs="Times New Roman"/>
          <w:b/>
          <w:color w:val="003E7E" w:themeColor="accent1"/>
          <w:spacing w:val="20"/>
          <w:sz w:val="24"/>
          <w:szCs w:val="24"/>
        </w:rPr>
      </w:pPr>
      <w:r w:rsidRPr="00950E1C">
        <w:rPr>
          <w:rFonts w:ascii="Gadugi" w:eastAsia="MS Mincho" w:hAnsi="Gadugi" w:cs="Times New Roman"/>
          <w:b/>
          <w:bCs/>
          <w:iCs/>
          <w:noProof/>
          <w:color w:val="003E7E" w:themeColor="accent1"/>
          <w:spacing w:val="20"/>
          <w:sz w:val="24"/>
          <w:szCs w:val="24"/>
          <w:lang w:eastAsia="en-GB"/>
        </w:rPr>
        <w:lastRenderedPageBreak/>
        <mc:AlternateContent>
          <mc:Choice Requires="wps">
            <w:drawing>
              <wp:anchor distT="0" distB="0" distL="114300" distR="114300" simplePos="0" relativeHeight="251658243" behindDoc="0" locked="0" layoutInCell="1" allowOverlap="1" wp14:anchorId="5D6A66FE" wp14:editId="3F5619AE">
                <wp:simplePos x="0" y="0"/>
                <wp:positionH relativeFrom="column">
                  <wp:posOffset>12065</wp:posOffset>
                </wp:positionH>
                <wp:positionV relativeFrom="paragraph">
                  <wp:posOffset>195390</wp:posOffset>
                </wp:positionV>
                <wp:extent cx="107950" cy="107950"/>
                <wp:effectExtent l="0" t="0" r="6350" b="6350"/>
                <wp:wrapNone/>
                <wp:docPr id="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chemeClr val="accent2"/>
                        </a:solidFill>
                        <a:ln>
                          <a:no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FEE7121" id="Rectangle 20" o:spid="_x0000_s1026" style="position:absolute;margin-left:.95pt;margin-top:15.4pt;width:8.5pt;height: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" fillcolor="#7cc143 [3205]" stroked="f"/>
            </w:pict>
          </mc:Fallback>
        </mc:AlternateContent>
      </w:r>
      <w:r w:rsidR="004E3484" w:rsidRPr="00950E1C">
        <w:rPr>
          <w:rFonts w:ascii="Gadugi" w:eastAsia="MS Mincho" w:hAnsi="Gadugi" w:cs="Times New Roman"/>
          <w:b/>
          <w:color w:val="003E7E" w:themeColor="accent1"/>
          <w:spacing w:val="20"/>
          <w:sz w:val="24"/>
          <w:szCs w:val="24"/>
        </w:rPr>
        <w:t xml:space="preserve">   INTERNATIONAL TRANSPORT FORUM </w:t>
      </w:r>
    </w:p>
    <w:p w14:paraId="0352CD6E" w14:textId="4229A414" w:rsidR="004E3484" w:rsidRPr="00E8025F" w:rsidRDefault="004E3484" w:rsidP="00950E1C">
      <w:pPr>
        <w:spacing w:after="120" w:line="240" w:lineRule="auto"/>
        <w:jc w:val="both"/>
        <w:rPr>
          <w:rFonts w:ascii="Gadugi" w:eastAsia="MS Mincho" w:hAnsi="Gadugi" w:cs="Times New Roman"/>
          <w:color w:val="000000" w:themeColor="text1"/>
          <w:sz w:val="20"/>
          <w:szCs w:val="20"/>
        </w:rPr>
      </w:pPr>
      <w:r w:rsidRPr="00E8025F">
        <w:rPr>
          <w:rFonts w:ascii="Gadugi" w:eastAsia="MS Mincho" w:hAnsi="Gadugi" w:cs="Times New Roman"/>
          <w:color w:val="000000" w:themeColor="text1"/>
          <w:sz w:val="20"/>
          <w:szCs w:val="20"/>
        </w:rPr>
        <w:t xml:space="preserve">The </w:t>
      </w:r>
      <w:hyperlink r:id="rId20" w:history="1">
        <w:r w:rsidR="00435044" w:rsidRPr="00E8025F">
          <w:rPr>
            <w:rStyle w:val="Hyperlink"/>
            <w:rFonts w:ascii="Gadugi" w:eastAsia="MS Mincho" w:hAnsi="Gadugi" w:cs="Times New Roman"/>
            <w:color w:val="000000" w:themeColor="text1"/>
            <w:sz w:val="20"/>
            <w:szCs w:val="20"/>
          </w:rPr>
          <w:t>International Transport Forum</w:t>
        </w:r>
      </w:hyperlink>
      <w:r w:rsidRPr="00E8025F">
        <w:rPr>
          <w:rFonts w:ascii="Gadugi" w:eastAsia="MS Mincho" w:hAnsi="Gadugi" w:cs="Times New Roman"/>
          <w:color w:val="000000" w:themeColor="text1"/>
          <w:sz w:val="20"/>
          <w:szCs w:val="20"/>
        </w:rPr>
        <w:t xml:space="preserve"> (ITF) at the OECD is an interg</w:t>
      </w:r>
      <w:r w:rsidR="00E7638B" w:rsidRPr="00E8025F">
        <w:rPr>
          <w:rFonts w:ascii="Gadugi" w:eastAsia="MS Mincho" w:hAnsi="Gadugi" w:cs="Times New Roman"/>
          <w:color w:val="000000" w:themeColor="text1"/>
          <w:sz w:val="20"/>
          <w:szCs w:val="20"/>
        </w:rPr>
        <w:t>overnmental organisation with 6</w:t>
      </w:r>
      <w:r w:rsidR="006769F7" w:rsidRPr="00E8025F">
        <w:rPr>
          <w:rFonts w:ascii="Gadugi" w:eastAsia="MS Mincho" w:hAnsi="Gadugi" w:cs="Times New Roman"/>
          <w:color w:val="000000" w:themeColor="text1"/>
          <w:sz w:val="20"/>
          <w:szCs w:val="20"/>
        </w:rPr>
        <w:t>3</w:t>
      </w:r>
      <w:r w:rsidRPr="00E8025F">
        <w:rPr>
          <w:rFonts w:ascii="Gadugi" w:eastAsia="MS Mincho" w:hAnsi="Gadugi" w:cs="Times New Roman"/>
          <w:color w:val="000000" w:themeColor="text1"/>
          <w:sz w:val="20"/>
          <w:szCs w:val="20"/>
        </w:rPr>
        <w:t xml:space="preserve"> member countries. It acts as a think tank for transport policy that covers all modes of transport.  The ITF’s mission is to foster a deeper understanding of the role of transport in economic growth, environmental sustainability and social inclusion and to raise the public profile of transport policy.</w:t>
      </w:r>
      <w:r w:rsidR="00822F91" w:rsidRPr="00E8025F">
        <w:rPr>
          <w:rFonts w:ascii="Gadugi" w:eastAsia="MS Mincho" w:hAnsi="Gadugi" w:cs="Times New Roman"/>
          <w:color w:val="000000" w:themeColor="text1"/>
          <w:sz w:val="20"/>
          <w:szCs w:val="20"/>
        </w:rPr>
        <w:t xml:space="preserve"> </w:t>
      </w:r>
      <w:r w:rsidRPr="00E8025F">
        <w:rPr>
          <w:rFonts w:ascii="Gadugi" w:eastAsia="MS Mincho" w:hAnsi="Gadugi" w:cs="Times New Roman"/>
          <w:color w:val="000000" w:themeColor="text1"/>
          <w:sz w:val="20"/>
          <w:szCs w:val="20"/>
        </w:rPr>
        <w:t xml:space="preserve">The ITF acts as a platform for discussion of transport policy issues. It analyses trends, shares knowledge and promotes exchange among transport decision-makers and civil society. </w:t>
      </w:r>
    </w:p>
    <w:p w14:paraId="7BFEEBFC" w14:textId="69C688DF" w:rsidR="00C70AA5" w:rsidRPr="00950E1C" w:rsidRDefault="00117DB2" w:rsidP="00950E1C">
      <w:pPr>
        <w:spacing w:before="240" w:after="120" w:line="240" w:lineRule="auto"/>
        <w:rPr>
          <w:rFonts w:ascii="Gadugi" w:eastAsia="MS Mincho" w:hAnsi="Gadugi" w:cs="Times New Roman"/>
          <w:b/>
          <w:color w:val="003E7E" w:themeColor="accent1"/>
          <w:spacing w:val="20"/>
          <w:sz w:val="24"/>
          <w:szCs w:val="24"/>
        </w:rPr>
      </w:pPr>
      <w:r w:rsidRPr="00950E1C">
        <w:rPr>
          <w:rFonts w:ascii="Gadugi" w:eastAsia="MS Mincho" w:hAnsi="Gadugi" w:cs="Times New Roman"/>
          <w:b/>
          <w:bCs/>
          <w:iCs/>
          <w:noProof/>
          <w:color w:val="003E7E" w:themeColor="accent1"/>
          <w:spacing w:val="20"/>
          <w:sz w:val="24"/>
          <w:szCs w:val="24"/>
          <w:lang w:eastAsia="en-GB"/>
        </w:rPr>
        <mc:AlternateContent>
          <mc:Choice Requires="wps">
            <w:drawing>
              <wp:anchor distT="0" distB="0" distL="114300" distR="114300" simplePos="0" relativeHeight="251658241" behindDoc="0" locked="0" layoutInCell="1" allowOverlap="1" wp14:anchorId="0D7A2750" wp14:editId="2AF7C421">
                <wp:simplePos x="0" y="0"/>
                <wp:positionH relativeFrom="column">
                  <wp:posOffset>12065</wp:posOffset>
                </wp:positionH>
                <wp:positionV relativeFrom="paragraph">
                  <wp:posOffset>126175</wp:posOffset>
                </wp:positionV>
                <wp:extent cx="107950" cy="107950"/>
                <wp:effectExtent l="0" t="0" r="6350" b="635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chemeClr val="accent2"/>
                        </a:solidFill>
                        <a:ln>
                          <a:no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A931CD" id="Rectangle 16" o:spid="_x0000_s1026" style="position:absolute;margin-left:.95pt;margin-top:9.95pt;width:8.5pt;height: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" fillcolor="#7cc143 [3205]" stroked="f"/>
            </w:pict>
          </mc:Fallback>
        </mc:AlternateContent>
      </w:r>
      <w:r w:rsidR="00C70AA5" w:rsidRPr="00950E1C">
        <w:rPr>
          <w:rFonts w:ascii="Gadugi" w:eastAsia="MS Mincho" w:hAnsi="Gadugi" w:cs="Times New Roman"/>
          <w:b/>
          <w:bCs/>
          <w:iCs/>
          <w:color w:val="003E7E" w:themeColor="accent1"/>
          <w:spacing w:val="20"/>
          <w:sz w:val="24"/>
          <w:szCs w:val="24"/>
        </w:rPr>
        <w:t xml:space="preserve"> </w:t>
      </w:r>
      <w:r w:rsidR="00B23F19" w:rsidRPr="00950E1C">
        <w:rPr>
          <w:rFonts w:ascii="Gadugi" w:eastAsia="MS Mincho" w:hAnsi="Gadugi" w:cs="Times New Roman"/>
          <w:b/>
          <w:bCs/>
          <w:iCs/>
          <w:color w:val="003E7E" w:themeColor="accent1"/>
          <w:spacing w:val="20"/>
          <w:sz w:val="24"/>
          <w:szCs w:val="24"/>
        </w:rPr>
        <w:t xml:space="preserve">  </w:t>
      </w:r>
      <w:r w:rsidR="00950E1C">
        <w:rPr>
          <w:rFonts w:ascii="Gadugi" w:eastAsia="MS Mincho" w:hAnsi="Gadugi" w:cs="Times New Roman"/>
          <w:b/>
          <w:bCs/>
          <w:iCs/>
          <w:color w:val="003E7E" w:themeColor="accent1"/>
          <w:spacing w:val="20"/>
          <w:sz w:val="24"/>
          <w:szCs w:val="24"/>
        </w:rPr>
        <w:t>ABOUT THE</w:t>
      </w:r>
      <w:r w:rsidR="00950E1C" w:rsidRPr="00950E1C">
        <w:rPr>
          <w:rFonts w:ascii="Gadugi" w:eastAsia="MS Mincho" w:hAnsi="Gadugi" w:cs="Times New Roman"/>
          <w:b/>
          <w:bCs/>
          <w:iCs/>
          <w:color w:val="003E7E" w:themeColor="accent1"/>
          <w:spacing w:val="20"/>
          <w:sz w:val="24"/>
          <w:szCs w:val="24"/>
        </w:rPr>
        <w:t xml:space="preserve"> PROGRAMME</w:t>
      </w:r>
    </w:p>
    <w:bookmarkEnd w:id="0"/>
    <w:bookmarkEnd w:id="1"/>
    <w:p w14:paraId="39D41608" w14:textId="55D2F870" w:rsidR="00F13C8F" w:rsidRDefault="00F13C8F" w:rsidP="00950E1C">
      <w:pPr>
        <w:spacing w:after="120" w:line="240" w:lineRule="auto"/>
        <w:jc w:val="both"/>
        <w:rPr>
          <w:rFonts w:ascii="Gadugi" w:hAnsi="Gadugi"/>
          <w:color w:val="000000" w:themeColor="text1"/>
          <w:sz w:val="20"/>
          <w:szCs w:val="20"/>
        </w:rPr>
      </w:pPr>
      <w:r w:rsidRPr="00950E1C">
        <w:rPr>
          <w:rFonts w:ascii="Gadugi" w:hAnsi="Gadugi"/>
          <w:color w:val="000000" w:themeColor="text1"/>
          <w:sz w:val="20"/>
          <w:szCs w:val="20"/>
        </w:rPr>
        <w:t>In the context of the economic recovery phase of the C</w:t>
      </w:r>
      <w:r>
        <w:rPr>
          <w:rFonts w:ascii="Gadugi" w:hAnsi="Gadugi"/>
          <w:color w:val="000000" w:themeColor="text1"/>
          <w:sz w:val="20"/>
          <w:szCs w:val="20"/>
        </w:rPr>
        <w:t xml:space="preserve">ovid-19 </w:t>
      </w:r>
      <w:r w:rsidRPr="00950E1C">
        <w:rPr>
          <w:rFonts w:ascii="Gadugi" w:hAnsi="Gadugi"/>
          <w:color w:val="000000" w:themeColor="text1"/>
          <w:sz w:val="20"/>
          <w:szCs w:val="20"/>
        </w:rPr>
        <w:t xml:space="preserve">crisis, </w:t>
      </w:r>
      <w:r>
        <w:rPr>
          <w:rFonts w:ascii="Gadugi" w:hAnsi="Gadugi"/>
          <w:color w:val="000000" w:themeColor="text1"/>
          <w:sz w:val="20"/>
          <w:szCs w:val="20"/>
        </w:rPr>
        <w:t>t</w:t>
      </w:r>
      <w:r w:rsidRPr="00F13C8F">
        <w:rPr>
          <w:rFonts w:ascii="Gadugi" w:hAnsi="Gadugi"/>
          <w:color w:val="000000" w:themeColor="text1"/>
          <w:sz w:val="20"/>
          <w:szCs w:val="20"/>
        </w:rPr>
        <w:t>he OECD is leading a new 4-year programme (2021-2025) in Central Asia and Southeast Asia to encourage the transition towards cleaner energy, transport and industrial systems through better alignment of infrastructure investment projects with the Paris Agreement and the Sustainable Development Goals</w:t>
      </w:r>
      <w:r w:rsidR="006322F9">
        <w:rPr>
          <w:rFonts w:ascii="Gadugi" w:hAnsi="Gadugi"/>
          <w:color w:val="000000" w:themeColor="text1"/>
          <w:sz w:val="20"/>
          <w:szCs w:val="20"/>
        </w:rPr>
        <w:t>.</w:t>
      </w:r>
    </w:p>
    <w:p w14:paraId="2644976E" w14:textId="0A52C15D" w:rsidR="00950E1C" w:rsidRPr="00950E1C" w:rsidRDefault="001815D0" w:rsidP="00950E1C">
      <w:pPr>
        <w:spacing w:after="120" w:line="240" w:lineRule="auto"/>
        <w:jc w:val="both"/>
        <w:rPr>
          <w:rFonts w:ascii="Gadugi" w:hAnsi="Gadugi"/>
          <w:color w:val="000000" w:themeColor="text1"/>
          <w:sz w:val="20"/>
          <w:szCs w:val="20"/>
        </w:rPr>
      </w:pPr>
      <w:r>
        <w:rPr>
          <w:rFonts w:ascii="Gadugi" w:hAnsi="Gadugi"/>
          <w:color w:val="000000" w:themeColor="text1"/>
          <w:sz w:val="20"/>
          <w:szCs w:val="20"/>
        </w:rPr>
        <w:t>The p</w:t>
      </w:r>
      <w:r w:rsidR="00950E1C" w:rsidRPr="00950E1C">
        <w:rPr>
          <w:rFonts w:ascii="Gadugi" w:hAnsi="Gadugi"/>
          <w:color w:val="000000" w:themeColor="text1"/>
          <w:sz w:val="20"/>
          <w:szCs w:val="20"/>
        </w:rPr>
        <w:t>roject is targeting public and private stakeholders for infrastructure planning, financing and delivery in the following countries of implementation: Kazakhstan, Mongolia, Uzbekistan, Indonesia, Thailand, the Philippines and China.</w:t>
      </w:r>
      <w:r w:rsidR="00950E1C" w:rsidRPr="00950E1C">
        <w:rPr>
          <w:rFonts w:ascii="Gadugi" w:hAnsi="Gadugi"/>
          <w:color w:val="000000" w:themeColor="text1"/>
          <w:sz w:val="20"/>
          <w:szCs w:val="20"/>
          <w:vertAlign w:val="superscript"/>
        </w:rPr>
        <w:footnoteReference w:id="2"/>
      </w:r>
      <w:r w:rsidR="00950E1C" w:rsidRPr="00950E1C">
        <w:rPr>
          <w:rFonts w:ascii="Gadugi" w:hAnsi="Gadugi"/>
          <w:color w:val="000000" w:themeColor="text1"/>
          <w:sz w:val="20"/>
          <w:szCs w:val="20"/>
          <w:vertAlign w:val="superscript"/>
        </w:rPr>
        <w:t xml:space="preserve"> </w:t>
      </w:r>
    </w:p>
    <w:p w14:paraId="0818D21C" w14:textId="111FB7C4" w:rsidR="00950E1C" w:rsidRPr="00950E1C" w:rsidRDefault="00950E1C" w:rsidP="00950E1C">
      <w:pPr>
        <w:spacing w:after="120" w:line="240" w:lineRule="auto"/>
        <w:jc w:val="both"/>
        <w:rPr>
          <w:rFonts w:ascii="Gadugi" w:hAnsi="Gadugi"/>
          <w:color w:val="000000" w:themeColor="text1"/>
          <w:sz w:val="20"/>
          <w:szCs w:val="20"/>
        </w:rPr>
      </w:pPr>
      <w:r w:rsidRPr="00950E1C">
        <w:rPr>
          <w:rFonts w:ascii="Gadugi" w:hAnsi="Gadugi"/>
          <w:color w:val="000000" w:themeColor="text1"/>
          <w:sz w:val="20"/>
          <w:szCs w:val="20"/>
        </w:rPr>
        <w:t xml:space="preserve">The </w:t>
      </w:r>
      <w:r w:rsidR="001815D0">
        <w:rPr>
          <w:rFonts w:ascii="Gadugi" w:hAnsi="Gadugi"/>
          <w:color w:val="000000" w:themeColor="text1"/>
          <w:sz w:val="20"/>
          <w:szCs w:val="20"/>
        </w:rPr>
        <w:t>p</w:t>
      </w:r>
      <w:r w:rsidRPr="00950E1C">
        <w:rPr>
          <w:rFonts w:ascii="Gadugi" w:hAnsi="Gadugi"/>
          <w:color w:val="000000" w:themeColor="text1"/>
          <w:sz w:val="20"/>
          <w:szCs w:val="20"/>
        </w:rPr>
        <w:t xml:space="preserve">roject will deliver the following Outputs: </w:t>
      </w:r>
    </w:p>
    <w:p w14:paraId="536A7FAD" w14:textId="29ED63EE" w:rsidR="00950E1C" w:rsidRPr="00950E1C" w:rsidRDefault="00950E1C" w:rsidP="00950E1C">
      <w:pPr>
        <w:pStyle w:val="ListParagraph"/>
        <w:numPr>
          <w:ilvl w:val="0"/>
          <w:numId w:val="5"/>
        </w:numPr>
        <w:spacing w:after="120" w:line="264" w:lineRule="auto"/>
        <w:jc w:val="both"/>
        <w:rPr>
          <w:rFonts w:ascii="Gadugi" w:hAnsi="Gadugi" w:cs="Calibri Light"/>
          <w:sz w:val="20"/>
        </w:rPr>
      </w:pPr>
      <w:r w:rsidRPr="00950E1C">
        <w:rPr>
          <w:rFonts w:ascii="Gadugi" w:hAnsi="Gadugi" w:cs="Calibri Light"/>
          <w:b/>
          <w:sz w:val="20"/>
        </w:rPr>
        <w:t xml:space="preserve">Output I </w:t>
      </w:r>
      <w:r w:rsidR="007A4B6D">
        <w:rPr>
          <w:rFonts w:ascii="Gadugi" w:hAnsi="Gadugi" w:cs="Calibri Light"/>
          <w:b/>
          <w:sz w:val="20"/>
        </w:rPr>
        <w:t>-</w:t>
      </w:r>
      <w:r w:rsidRPr="00950E1C">
        <w:rPr>
          <w:rFonts w:ascii="Gadugi" w:hAnsi="Gadugi" w:cs="Calibri Light"/>
          <w:b/>
          <w:sz w:val="20"/>
        </w:rPr>
        <w:t xml:space="preserve"> Strategic infrastructure planning and project evaluation</w:t>
      </w:r>
      <w:r w:rsidRPr="00950E1C">
        <w:rPr>
          <w:rFonts w:ascii="Gadugi" w:hAnsi="Gadugi" w:cs="Calibri Light"/>
          <w:sz w:val="20"/>
        </w:rPr>
        <w:t xml:space="preserve">: Providing policy reviews, training programmes, aimed at improving in-country capacity in aligning strategic infrastructure planning and project-level assessment methodologies with long-term low-carbon, resilient and inclusive development pathways; </w:t>
      </w:r>
    </w:p>
    <w:p w14:paraId="37B0F899" w14:textId="5C4B7715" w:rsidR="00950E1C" w:rsidRPr="00950E1C" w:rsidRDefault="00950E1C" w:rsidP="00950E1C">
      <w:pPr>
        <w:pStyle w:val="ListParagraph"/>
        <w:numPr>
          <w:ilvl w:val="0"/>
          <w:numId w:val="5"/>
        </w:numPr>
        <w:spacing w:after="120" w:line="264" w:lineRule="auto"/>
        <w:jc w:val="both"/>
        <w:rPr>
          <w:rFonts w:ascii="Gadugi" w:hAnsi="Gadugi" w:cs="Calibri Light"/>
          <w:sz w:val="20"/>
        </w:rPr>
      </w:pPr>
      <w:r w:rsidRPr="00950E1C">
        <w:rPr>
          <w:rFonts w:ascii="Gadugi" w:hAnsi="Gadugi" w:cs="Calibri Light"/>
          <w:b/>
          <w:sz w:val="20"/>
        </w:rPr>
        <w:t xml:space="preserve">Output II </w:t>
      </w:r>
      <w:r w:rsidR="007A4B6D">
        <w:rPr>
          <w:rFonts w:ascii="Gadugi" w:hAnsi="Gadugi" w:cs="Calibri Light"/>
          <w:b/>
          <w:sz w:val="20"/>
        </w:rPr>
        <w:t>-</w:t>
      </w:r>
      <w:r w:rsidRPr="00950E1C">
        <w:rPr>
          <w:rFonts w:ascii="Gadugi" w:hAnsi="Gadugi" w:cs="Calibri Light"/>
          <w:b/>
          <w:sz w:val="20"/>
        </w:rPr>
        <w:t xml:space="preserve"> National framework conditions:</w:t>
      </w:r>
      <w:r w:rsidRPr="00950E1C">
        <w:rPr>
          <w:rFonts w:ascii="Gadugi" w:hAnsi="Gadugi" w:cs="Calibri Light"/>
          <w:sz w:val="20"/>
        </w:rPr>
        <w:t xml:space="preserve"> Developing roadmaps and strategies for low-emission energy, transport and industry sectors, aimed at enhancing sectoral policy framework; </w:t>
      </w:r>
    </w:p>
    <w:p w14:paraId="1B3DDCE0" w14:textId="698A4FB3" w:rsidR="00950E1C" w:rsidRPr="00950E1C" w:rsidRDefault="00950E1C" w:rsidP="00950E1C">
      <w:pPr>
        <w:pStyle w:val="ListParagraph"/>
        <w:numPr>
          <w:ilvl w:val="0"/>
          <w:numId w:val="5"/>
        </w:numPr>
        <w:spacing w:after="120" w:line="264" w:lineRule="auto"/>
        <w:jc w:val="both"/>
        <w:rPr>
          <w:rFonts w:ascii="Gadugi" w:hAnsi="Gadugi" w:cs="Calibri Light"/>
          <w:sz w:val="20"/>
        </w:rPr>
      </w:pPr>
      <w:r w:rsidRPr="00950E1C">
        <w:rPr>
          <w:rFonts w:ascii="Gadugi" w:hAnsi="Gadugi" w:cs="Calibri Light"/>
          <w:b/>
          <w:sz w:val="20"/>
        </w:rPr>
        <w:t xml:space="preserve">Output III </w:t>
      </w:r>
      <w:r w:rsidR="007A4B6D">
        <w:rPr>
          <w:rFonts w:ascii="Gadugi" w:hAnsi="Gadugi" w:cs="Calibri Light"/>
          <w:b/>
          <w:sz w:val="20"/>
        </w:rPr>
        <w:t>-</w:t>
      </w:r>
      <w:r w:rsidRPr="00950E1C">
        <w:rPr>
          <w:rFonts w:ascii="Gadugi" w:hAnsi="Gadugi" w:cs="Calibri Light"/>
          <w:b/>
          <w:sz w:val="20"/>
        </w:rPr>
        <w:t xml:space="preserve"> Mobilising financiers and businesses:</w:t>
      </w:r>
      <w:r w:rsidRPr="00950E1C">
        <w:rPr>
          <w:rFonts w:ascii="Gadugi" w:hAnsi="Gadugi" w:cs="Calibri Light"/>
          <w:sz w:val="20"/>
        </w:rPr>
        <w:t xml:space="preserve"> Providing capacity building activities, policy dialogues and country reviews and recommendations, aimed at promoting sustainable finance and Responsible Business Conduct (RBC) principles within governments, financiers and relevant business sectors; and </w:t>
      </w:r>
    </w:p>
    <w:p w14:paraId="2F4F484E" w14:textId="5C8D03C1" w:rsidR="00950E1C" w:rsidRDefault="00950E1C" w:rsidP="00950E1C">
      <w:pPr>
        <w:pStyle w:val="ListParagraph"/>
        <w:numPr>
          <w:ilvl w:val="0"/>
          <w:numId w:val="5"/>
        </w:numPr>
        <w:spacing w:after="120" w:line="264" w:lineRule="auto"/>
        <w:jc w:val="both"/>
        <w:rPr>
          <w:rFonts w:ascii="Gadugi" w:hAnsi="Gadugi" w:cs="Calibri Light"/>
          <w:sz w:val="20"/>
        </w:rPr>
      </w:pPr>
      <w:r w:rsidRPr="00950E1C">
        <w:rPr>
          <w:rFonts w:ascii="Gadugi" w:hAnsi="Gadugi" w:cs="Calibri Light"/>
          <w:b/>
          <w:sz w:val="20"/>
        </w:rPr>
        <w:t xml:space="preserve">Output IV </w:t>
      </w:r>
      <w:r w:rsidR="007A4B6D">
        <w:rPr>
          <w:rFonts w:ascii="Gadugi" w:hAnsi="Gadugi" w:cs="Calibri Light"/>
          <w:b/>
          <w:sz w:val="20"/>
        </w:rPr>
        <w:t>-</w:t>
      </w:r>
      <w:r w:rsidRPr="00950E1C">
        <w:rPr>
          <w:rFonts w:ascii="Gadugi" w:hAnsi="Gadugi" w:cs="Calibri Light"/>
          <w:b/>
          <w:sz w:val="20"/>
        </w:rPr>
        <w:t xml:space="preserve"> Regional peer-learning and knowledge management</w:t>
      </w:r>
      <w:r w:rsidRPr="00950E1C">
        <w:rPr>
          <w:rFonts w:ascii="Gadugi" w:hAnsi="Gadugi" w:cs="Calibri Light"/>
          <w:sz w:val="20"/>
        </w:rPr>
        <w:t>: Establishing regional peer-learning networks, high-level policy dialogue events, and training programmes on sustainable infrastructure planning and financing in Southeast Asia and Central Asia regions.</w:t>
      </w:r>
    </w:p>
    <w:p w14:paraId="1CBE7D73" w14:textId="77777777" w:rsidR="006322F9" w:rsidRDefault="006322F9" w:rsidP="006322F9">
      <w:pPr>
        <w:spacing w:after="120" w:line="264" w:lineRule="auto"/>
        <w:jc w:val="both"/>
      </w:pPr>
    </w:p>
    <w:p w14:paraId="5FCD6A51" w14:textId="77777777" w:rsidR="006322F9" w:rsidRDefault="006322F9">
      <w:r>
        <w:br w:type="page"/>
      </w:r>
    </w:p>
    <w:p w14:paraId="28D5FB73" w14:textId="52DF6909" w:rsidR="006322F9" w:rsidRPr="006322F9" w:rsidRDefault="006322F9" w:rsidP="006322F9">
      <w:pPr>
        <w:spacing w:after="120" w:line="264" w:lineRule="auto"/>
        <w:jc w:val="both"/>
        <w:rPr>
          <w:rFonts w:ascii="Gadugi" w:hAnsi="Gadugi" w:cs="Calibri Light"/>
          <w:sz w:val="20"/>
        </w:rPr>
      </w:pPr>
    </w:p>
    <w:p w14:paraId="446F3D37" w14:textId="77777777" w:rsidR="00950E1C" w:rsidRPr="00950E1C" w:rsidRDefault="00117DB2" w:rsidP="00950E1C">
      <w:pPr>
        <w:spacing w:before="240" w:after="120" w:line="240" w:lineRule="auto"/>
        <w:rPr>
          <w:rFonts w:ascii="Gadugi" w:eastAsia="MS Mincho" w:hAnsi="Gadugi" w:cs="Times New Roman"/>
          <w:b/>
          <w:bCs/>
          <w:iCs/>
          <w:color w:val="003E7E" w:themeColor="accent1"/>
          <w:spacing w:val="20"/>
          <w:sz w:val="26"/>
          <w:szCs w:val="26"/>
        </w:rPr>
      </w:pPr>
      <w:r w:rsidRPr="00950E1C">
        <w:rPr>
          <w:rFonts w:ascii="Calibri" w:eastAsia="MS Mincho" w:hAnsi="Calibri" w:cs="Times New Roman"/>
          <w:b/>
          <w:bCs/>
          <w:iCs/>
          <w:noProof/>
          <w:color w:val="003E7E" w:themeColor="accent1"/>
          <w:spacing w:val="20"/>
          <w:sz w:val="24"/>
          <w:szCs w:val="24"/>
          <w:lang w:eastAsia="en-GB"/>
        </w:rPr>
        <mc:AlternateContent>
          <mc:Choice Requires="wps">
            <w:drawing>
              <wp:anchor distT="0" distB="0" distL="114300" distR="114300" simplePos="0" relativeHeight="251658242" behindDoc="0" locked="0" layoutInCell="1" allowOverlap="1" wp14:anchorId="77E1E657" wp14:editId="5A5AC081">
                <wp:simplePos x="0" y="0"/>
                <wp:positionH relativeFrom="column">
                  <wp:posOffset>12065</wp:posOffset>
                </wp:positionH>
                <wp:positionV relativeFrom="paragraph">
                  <wp:posOffset>149670</wp:posOffset>
                </wp:positionV>
                <wp:extent cx="107950" cy="107950"/>
                <wp:effectExtent l="0" t="0" r="6350" b="6350"/>
                <wp:wrapNone/>
                <wp:docPr id="8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chemeClr val="accent2"/>
                        </a:solidFill>
                        <a:ln>
                          <a:no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B72464" id="Rectangle 13" o:spid="_x0000_s1026" style="position:absolute;margin-left:.95pt;margin-top:11.8pt;width:8.5pt;height: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" fillcolor="#7cc143 [3205]" stroked="f"/>
            </w:pict>
          </mc:Fallback>
        </mc:AlternateContent>
      </w:r>
      <w:r w:rsidR="00AC3E42" w:rsidRPr="00950E1C">
        <w:rPr>
          <w:rFonts w:ascii="Gadugi" w:eastAsia="MS Mincho" w:hAnsi="Gadugi" w:cs="Times New Roman"/>
          <w:b/>
          <w:bCs/>
          <w:iCs/>
          <w:color w:val="003E7E" w:themeColor="accent1"/>
          <w:spacing w:val="20"/>
          <w:sz w:val="24"/>
          <w:szCs w:val="24"/>
        </w:rPr>
        <w:t xml:space="preserve">   </w:t>
      </w:r>
      <w:r w:rsidR="00950E1C" w:rsidRPr="00950E1C">
        <w:rPr>
          <w:rFonts w:ascii="Gadugi" w:eastAsia="MS Mincho" w:hAnsi="Gadugi" w:cs="Times New Roman"/>
          <w:b/>
          <w:bCs/>
          <w:iCs/>
          <w:color w:val="003E7E" w:themeColor="accent1"/>
          <w:spacing w:val="20"/>
          <w:sz w:val="26"/>
          <w:szCs w:val="26"/>
        </w:rPr>
        <w:t>TRANSPORT ACTIVITIES OF THE PROGRAM</w:t>
      </w:r>
      <w:r w:rsidR="00832BB3" w:rsidRPr="00950E1C">
        <w:rPr>
          <w:rFonts w:ascii="Gadugi" w:eastAsia="MS Mincho" w:hAnsi="Gadugi" w:cs="Times New Roman"/>
          <w:b/>
          <w:bCs/>
          <w:iCs/>
          <w:color w:val="003E7E" w:themeColor="accent1"/>
          <w:spacing w:val="20"/>
          <w:sz w:val="26"/>
          <w:szCs w:val="26"/>
        </w:rPr>
        <w:t xml:space="preserve"> </w:t>
      </w:r>
    </w:p>
    <w:p w14:paraId="230D7EBF" w14:textId="51A4A72A" w:rsidR="00950E1C" w:rsidRPr="00950E1C" w:rsidRDefault="00950E1C" w:rsidP="00950E1C">
      <w:pPr>
        <w:spacing w:after="120" w:line="240" w:lineRule="auto"/>
        <w:jc w:val="both"/>
        <w:rPr>
          <w:rFonts w:ascii="Gadugi" w:hAnsi="Gadugi"/>
          <w:color w:val="000000" w:themeColor="text1"/>
          <w:sz w:val="20"/>
          <w:szCs w:val="20"/>
        </w:rPr>
      </w:pPr>
      <w:r>
        <w:rPr>
          <w:rFonts w:ascii="Gadugi" w:hAnsi="Gadugi"/>
          <w:color w:val="000000" w:themeColor="text1"/>
          <w:sz w:val="20"/>
          <w:szCs w:val="20"/>
        </w:rPr>
        <w:t>T</w:t>
      </w:r>
      <w:r w:rsidRPr="00950E1C">
        <w:rPr>
          <w:rFonts w:ascii="Gadugi" w:hAnsi="Gadugi"/>
          <w:color w:val="000000" w:themeColor="text1"/>
          <w:sz w:val="20"/>
          <w:szCs w:val="20"/>
        </w:rPr>
        <w:t xml:space="preserve">he ITF is leading the transport sector of the programme, </w:t>
      </w:r>
      <w:r w:rsidR="00391229">
        <w:rPr>
          <w:rFonts w:ascii="Gadugi" w:hAnsi="Gadugi"/>
          <w:color w:val="000000" w:themeColor="text1"/>
          <w:sz w:val="20"/>
          <w:szCs w:val="20"/>
        </w:rPr>
        <w:t>focusing on</w:t>
      </w:r>
      <w:r w:rsidRPr="00950E1C">
        <w:rPr>
          <w:rFonts w:ascii="Gadugi" w:hAnsi="Gadugi"/>
          <w:color w:val="000000" w:themeColor="text1"/>
          <w:sz w:val="20"/>
          <w:szCs w:val="20"/>
        </w:rPr>
        <w:t xml:space="preserve"> sustainable transport infrastructure development in the Central Asia (CA) and Southeast Asia (SEA) regions. The proposed activities for the transport sectors cover both regional- and national-scale studies for both regions.  </w:t>
      </w:r>
    </w:p>
    <w:p w14:paraId="57C43569" w14:textId="3DEAEDF5" w:rsidR="00950E1C" w:rsidRPr="00950E1C" w:rsidRDefault="00950E1C" w:rsidP="00950E1C">
      <w:pPr>
        <w:pStyle w:val="ListParagraph"/>
        <w:numPr>
          <w:ilvl w:val="0"/>
          <w:numId w:val="5"/>
        </w:numPr>
        <w:spacing w:after="120" w:line="264" w:lineRule="auto"/>
        <w:jc w:val="both"/>
        <w:rPr>
          <w:rFonts w:ascii="Gadugi" w:hAnsi="Gadugi" w:cs="Calibri Light"/>
          <w:sz w:val="20"/>
        </w:rPr>
      </w:pPr>
      <w:r w:rsidRPr="00950E1C">
        <w:rPr>
          <w:rFonts w:ascii="Gadugi" w:hAnsi="Gadugi" w:cs="Calibri Light"/>
          <w:b/>
          <w:sz w:val="20"/>
        </w:rPr>
        <w:t>Regional-level</w:t>
      </w:r>
      <w:r w:rsidRPr="00950E1C">
        <w:rPr>
          <w:rFonts w:ascii="Gadugi" w:hAnsi="Gadugi" w:cs="Calibri Light"/>
          <w:sz w:val="20"/>
        </w:rPr>
        <w:t xml:space="preserve">: ITF will assess regional large-scale transport infrastructure programmes for both CA and SEA regions, their capacity to improve connectivity and their environmental externalities. This work will entail stocktaking of all current and potential future transport infrastructure projects in the region, and scenario analysis to identify the impact of different infrastructure options. Outcomes of the impact analyses will </w:t>
      </w:r>
      <w:r w:rsidR="00391229">
        <w:rPr>
          <w:rFonts w:ascii="Gadugi" w:hAnsi="Gadugi" w:cs="Calibri Light"/>
          <w:sz w:val="20"/>
        </w:rPr>
        <w:t>enable identifying</w:t>
      </w:r>
      <w:r w:rsidRPr="00950E1C">
        <w:rPr>
          <w:rFonts w:ascii="Gadugi" w:hAnsi="Gadugi" w:cs="Calibri Light"/>
          <w:sz w:val="20"/>
        </w:rPr>
        <w:t xml:space="preserve"> whether or not infrastructure gaps exist in the future, and if they exist, what are the best strategies to finance the gaps. It will also include benchmarking of national freight transport policies against OECD best practices, focusing on opportunities to reduce CO2 emissions from the construction and use of the respective infrastructure (life cycle assessment approach). </w:t>
      </w:r>
    </w:p>
    <w:p w14:paraId="7903C780" w14:textId="21AB61C7" w:rsidR="00950E1C" w:rsidRPr="00950E1C" w:rsidRDefault="00950E1C" w:rsidP="00950E1C">
      <w:pPr>
        <w:pStyle w:val="ListParagraph"/>
        <w:numPr>
          <w:ilvl w:val="0"/>
          <w:numId w:val="5"/>
        </w:numPr>
        <w:spacing w:after="120" w:line="264" w:lineRule="auto"/>
        <w:jc w:val="both"/>
        <w:rPr>
          <w:rFonts w:ascii="Gadugi" w:hAnsi="Gadugi" w:cs="Calibri Light"/>
          <w:sz w:val="20"/>
        </w:rPr>
      </w:pPr>
      <w:r w:rsidRPr="00950E1C">
        <w:rPr>
          <w:rFonts w:ascii="Gadugi" w:hAnsi="Gadugi" w:cs="Calibri Light"/>
          <w:b/>
          <w:sz w:val="20"/>
        </w:rPr>
        <w:t>National-level</w:t>
      </w:r>
      <w:r w:rsidRPr="00950E1C">
        <w:rPr>
          <w:rFonts w:ascii="Gadugi" w:hAnsi="Gadugi" w:cs="Calibri Light"/>
          <w:sz w:val="20"/>
        </w:rPr>
        <w:t>: ITF will develop a sustainable transport roadmap with a specific focus tailored to the country’s needs. Initial consultation activities will help identify the focus of the roadmap (</w:t>
      </w:r>
      <w:proofErr w:type="gramStart"/>
      <w:r w:rsidRPr="00950E1C">
        <w:rPr>
          <w:rFonts w:ascii="Gadugi" w:hAnsi="Gadugi" w:cs="Calibri Light"/>
          <w:sz w:val="20"/>
        </w:rPr>
        <w:t>i.e.</w:t>
      </w:r>
      <w:proofErr w:type="gramEnd"/>
      <w:r w:rsidRPr="00950E1C">
        <w:rPr>
          <w:rFonts w:ascii="Gadugi" w:hAnsi="Gadugi" w:cs="Calibri Light"/>
          <w:sz w:val="20"/>
        </w:rPr>
        <w:t xml:space="preserve"> with regards to which transport sub-sector (passenger/freight transport), geographic scope (urban/non-urban), mode of transport (rail/road/aviation/shipping), or specific technology or policy implementations). </w:t>
      </w:r>
    </w:p>
    <w:p w14:paraId="3CD7D44D" w14:textId="36D9DF24" w:rsidR="00950E1C" w:rsidRPr="00950E1C" w:rsidRDefault="00950E1C" w:rsidP="00950E1C">
      <w:pPr>
        <w:spacing w:before="240" w:after="120" w:line="240" w:lineRule="auto"/>
        <w:rPr>
          <w:rFonts w:ascii="Gadugi" w:eastAsia="MS Mincho" w:hAnsi="Gadugi" w:cs="Times New Roman"/>
          <w:b/>
          <w:bCs/>
          <w:iCs/>
          <w:color w:val="003E7E" w:themeColor="accent1"/>
          <w:spacing w:val="20"/>
          <w:sz w:val="24"/>
          <w:szCs w:val="24"/>
        </w:rPr>
      </w:pPr>
      <w:r w:rsidRPr="00950E1C">
        <w:rPr>
          <w:rFonts w:ascii="Gadugi" w:eastAsia="MS Mincho" w:hAnsi="Gadugi" w:cs="Times New Roman"/>
          <w:b/>
          <w:bCs/>
          <w:iCs/>
          <w:noProof/>
          <w:color w:val="003E7E" w:themeColor="accent1"/>
          <w:spacing w:val="20"/>
          <w:sz w:val="24"/>
          <w:szCs w:val="24"/>
          <w:lang w:eastAsia="en-GB"/>
        </w:rPr>
        <mc:AlternateContent>
          <mc:Choice Requires="wps">
            <w:drawing>
              <wp:anchor distT="0" distB="0" distL="114300" distR="114300" simplePos="0" relativeHeight="251658248" behindDoc="0" locked="0" layoutInCell="1" allowOverlap="1" wp14:anchorId="3EF86B09" wp14:editId="6327364E">
                <wp:simplePos x="0" y="0"/>
                <wp:positionH relativeFrom="column">
                  <wp:posOffset>12065</wp:posOffset>
                </wp:positionH>
                <wp:positionV relativeFrom="paragraph">
                  <wp:posOffset>126810</wp:posOffset>
                </wp:positionV>
                <wp:extent cx="107950" cy="107950"/>
                <wp:effectExtent l="0" t="0" r="6350" b="6350"/>
                <wp:wrapNone/>
                <wp:docPr id="1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chemeClr val="accent2"/>
                        </a:solidFill>
                        <a:ln>
                          <a:no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CD9BBDC" id="Rectangle 13" o:spid="_x0000_s1026" style="position:absolute;margin-left:.95pt;margin-top:10pt;width:8.5pt;height:8.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" fillcolor="#7cc143 [3205]" stroked="f"/>
            </w:pict>
          </mc:Fallback>
        </mc:AlternateContent>
      </w:r>
      <w:r w:rsidRPr="00950E1C">
        <w:rPr>
          <w:rFonts w:ascii="Gadugi" w:eastAsia="MS Mincho" w:hAnsi="Gadugi" w:cs="Times New Roman"/>
          <w:b/>
          <w:bCs/>
          <w:iCs/>
          <w:color w:val="003E7E" w:themeColor="accent1"/>
          <w:spacing w:val="20"/>
          <w:sz w:val="24"/>
          <w:szCs w:val="24"/>
        </w:rPr>
        <w:t xml:space="preserve">   </w:t>
      </w:r>
      <w:r>
        <w:rPr>
          <w:rFonts w:ascii="Gadugi" w:eastAsia="MS Mincho" w:hAnsi="Gadugi" w:cs="Times New Roman"/>
          <w:b/>
          <w:bCs/>
          <w:iCs/>
          <w:color w:val="003E7E" w:themeColor="accent1"/>
          <w:spacing w:val="20"/>
          <w:sz w:val="24"/>
          <w:szCs w:val="24"/>
        </w:rPr>
        <w:t xml:space="preserve">NATIONAL ROADMAP </w:t>
      </w:r>
      <w:r w:rsidR="005E5AD2">
        <w:rPr>
          <w:rFonts w:ascii="Gadugi" w:eastAsia="MS Mincho" w:hAnsi="Gadugi" w:cs="Times New Roman"/>
          <w:b/>
          <w:bCs/>
          <w:iCs/>
          <w:color w:val="003E7E" w:themeColor="accent1"/>
          <w:spacing w:val="20"/>
          <w:sz w:val="24"/>
          <w:szCs w:val="24"/>
        </w:rPr>
        <w:t xml:space="preserve">STUDY </w:t>
      </w:r>
      <w:r>
        <w:rPr>
          <w:rFonts w:ascii="Gadugi" w:eastAsia="MS Mincho" w:hAnsi="Gadugi" w:cs="Times New Roman"/>
          <w:b/>
          <w:bCs/>
          <w:iCs/>
          <w:color w:val="003E7E" w:themeColor="accent1"/>
          <w:spacing w:val="20"/>
          <w:sz w:val="24"/>
          <w:szCs w:val="24"/>
        </w:rPr>
        <w:t>FOR MONGOLIA</w:t>
      </w:r>
      <w:r w:rsidRPr="00950E1C">
        <w:rPr>
          <w:rFonts w:ascii="Gadugi" w:eastAsia="MS Mincho" w:hAnsi="Gadugi" w:cs="Times New Roman"/>
          <w:b/>
          <w:bCs/>
          <w:iCs/>
          <w:color w:val="003E7E" w:themeColor="accent1"/>
          <w:spacing w:val="20"/>
          <w:sz w:val="24"/>
          <w:szCs w:val="24"/>
        </w:rPr>
        <w:t xml:space="preserve"> </w:t>
      </w:r>
    </w:p>
    <w:p w14:paraId="462001C5" w14:textId="10D07201" w:rsidR="00950E1C" w:rsidRDefault="00950E1C" w:rsidP="00950E1C">
      <w:pPr>
        <w:spacing w:after="120" w:line="240" w:lineRule="auto"/>
        <w:jc w:val="both"/>
        <w:rPr>
          <w:rFonts w:ascii="Gadugi" w:hAnsi="Gadugi"/>
          <w:color w:val="000000" w:themeColor="text1"/>
          <w:sz w:val="20"/>
          <w:szCs w:val="20"/>
        </w:rPr>
      </w:pPr>
      <w:r w:rsidRPr="00950E1C">
        <w:rPr>
          <w:rFonts w:ascii="Gadugi" w:hAnsi="Gadugi"/>
          <w:color w:val="000000" w:themeColor="text1"/>
          <w:sz w:val="20"/>
          <w:szCs w:val="20"/>
        </w:rPr>
        <w:t>The national roadmap study for Mongolia focuses on developing decarbonising pathways for urban passenger transport in Ulaanbaatar, Mongolia, with a particular focus on the role of public transport development.</w:t>
      </w:r>
      <w:r>
        <w:rPr>
          <w:rFonts w:ascii="Gadugi" w:hAnsi="Gadugi"/>
          <w:color w:val="000000" w:themeColor="text1"/>
          <w:sz w:val="20"/>
          <w:szCs w:val="20"/>
        </w:rPr>
        <w:t xml:space="preserve"> The a</w:t>
      </w:r>
      <w:r w:rsidRPr="00950E1C">
        <w:rPr>
          <w:rFonts w:ascii="Gadugi" w:hAnsi="Gadugi"/>
          <w:color w:val="000000" w:themeColor="text1"/>
          <w:sz w:val="20"/>
          <w:szCs w:val="20"/>
        </w:rPr>
        <w:t>ctivity</w:t>
      </w:r>
      <w:r>
        <w:rPr>
          <w:rFonts w:ascii="Gadugi" w:hAnsi="Gadugi"/>
          <w:color w:val="000000" w:themeColor="text1"/>
          <w:sz w:val="20"/>
          <w:szCs w:val="20"/>
        </w:rPr>
        <w:t xml:space="preserve"> of this study</w:t>
      </w:r>
      <w:r w:rsidRPr="00950E1C">
        <w:rPr>
          <w:rFonts w:ascii="Gadugi" w:hAnsi="Gadugi"/>
          <w:color w:val="000000" w:themeColor="text1"/>
          <w:sz w:val="20"/>
          <w:szCs w:val="20"/>
        </w:rPr>
        <w:t xml:space="preserve"> is composed of three Parts:</w:t>
      </w:r>
    </w:p>
    <w:p w14:paraId="6CFDAE1F" w14:textId="6E01F0D6" w:rsidR="00950E1C" w:rsidRPr="007A4B6D" w:rsidRDefault="00950E1C" w:rsidP="00950E1C">
      <w:pPr>
        <w:pStyle w:val="ListParagraph"/>
        <w:numPr>
          <w:ilvl w:val="0"/>
          <w:numId w:val="5"/>
        </w:numPr>
        <w:spacing w:after="120" w:line="264" w:lineRule="auto"/>
        <w:jc w:val="both"/>
        <w:rPr>
          <w:rFonts w:ascii="Gadugi" w:hAnsi="Gadugi" w:cs="Calibri Light"/>
          <w:b/>
          <w:sz w:val="20"/>
        </w:rPr>
      </w:pPr>
      <w:r w:rsidRPr="005E5AD2">
        <w:rPr>
          <w:rFonts w:ascii="Gadugi" w:hAnsi="Gadugi" w:cs="Calibri Light"/>
          <w:b/>
          <w:sz w:val="20"/>
        </w:rPr>
        <w:t>Part 1: Understanding the urban transport context in Ulaanbaatar</w:t>
      </w:r>
      <w:r w:rsidRPr="007A4B6D">
        <w:rPr>
          <w:rFonts w:ascii="Gadugi" w:hAnsi="Gadugi" w:cs="Calibri Light"/>
          <w:b/>
          <w:sz w:val="20"/>
        </w:rPr>
        <w:t xml:space="preserve"> </w:t>
      </w:r>
      <w:r>
        <w:rPr>
          <w:rFonts w:ascii="Gadugi" w:hAnsi="Gadugi" w:cs="Calibri Light"/>
          <w:sz w:val="20"/>
        </w:rPr>
        <w:t xml:space="preserve">- </w:t>
      </w:r>
      <w:r w:rsidRPr="00950E1C">
        <w:rPr>
          <w:rFonts w:ascii="Gadugi" w:hAnsi="Gadugi" w:cs="Calibri Light"/>
          <w:sz w:val="20"/>
        </w:rPr>
        <w:t xml:space="preserve">Part 1 aims to understand the current situation </w:t>
      </w:r>
      <w:r>
        <w:rPr>
          <w:rFonts w:ascii="Gadugi" w:hAnsi="Gadugi" w:cs="Calibri Light"/>
          <w:sz w:val="20"/>
        </w:rPr>
        <w:t>about</w:t>
      </w:r>
      <w:r w:rsidRPr="00950E1C">
        <w:rPr>
          <w:rFonts w:ascii="Gadugi" w:hAnsi="Gadugi" w:cs="Calibri Light"/>
          <w:sz w:val="20"/>
        </w:rPr>
        <w:t xml:space="preserve"> urban transport systems in Ulaanbaatar, including policy priorities and ongoing initiatives. Part 1 also contains an element of data collection.</w:t>
      </w:r>
    </w:p>
    <w:p w14:paraId="57C54C73" w14:textId="65AF02A4" w:rsidR="005E5AD2" w:rsidRPr="007A4B6D" w:rsidRDefault="00950E1C" w:rsidP="005E5AD2">
      <w:pPr>
        <w:pStyle w:val="ListParagraph"/>
        <w:numPr>
          <w:ilvl w:val="0"/>
          <w:numId w:val="5"/>
        </w:numPr>
        <w:spacing w:after="120" w:line="264" w:lineRule="auto"/>
        <w:jc w:val="both"/>
        <w:rPr>
          <w:rFonts w:ascii="Gadugi" w:hAnsi="Gadugi" w:cs="Calibri Light"/>
          <w:b/>
          <w:sz w:val="20"/>
        </w:rPr>
      </w:pPr>
      <w:r w:rsidRPr="005E5AD2">
        <w:rPr>
          <w:rFonts w:ascii="Gadugi" w:hAnsi="Gadugi" w:cs="Calibri Light"/>
          <w:b/>
          <w:sz w:val="20"/>
        </w:rPr>
        <w:t>Part 2: Quantitative assessment of decarbonising pathways for Ulaanbaatar</w:t>
      </w:r>
      <w:r w:rsidR="005E5AD2" w:rsidRPr="007A4B6D">
        <w:rPr>
          <w:rFonts w:ascii="Gadugi" w:hAnsi="Gadugi" w:cs="Calibri Light"/>
          <w:b/>
          <w:sz w:val="20"/>
        </w:rPr>
        <w:t xml:space="preserve"> </w:t>
      </w:r>
      <w:r w:rsidR="005E5AD2" w:rsidRPr="005E5AD2">
        <w:rPr>
          <w:rFonts w:ascii="Gadugi" w:hAnsi="Gadugi" w:cs="Calibri Light"/>
          <w:sz w:val="20"/>
        </w:rPr>
        <w:t xml:space="preserve">- This part of the project aims to find effective pathways for reducing CO2 emissions </w:t>
      </w:r>
      <w:r w:rsidR="005E5AD2">
        <w:rPr>
          <w:rFonts w:ascii="Gadugi" w:hAnsi="Gadugi" w:cs="Calibri Light"/>
          <w:sz w:val="20"/>
        </w:rPr>
        <w:t>by</w:t>
      </w:r>
      <w:r w:rsidR="005E5AD2" w:rsidRPr="005E5AD2">
        <w:rPr>
          <w:rFonts w:ascii="Gadugi" w:hAnsi="Gadugi" w:cs="Calibri Light"/>
          <w:sz w:val="20"/>
        </w:rPr>
        <w:t xml:space="preserve"> making use of the existing modelling framework developed by the ITF. It will build on the ITF’s urban transport model and construct a tailored modelling tool for Ulaanbaatar, allowing the assessment of the impact of various policies and measures (particularly, public transport development) on transport demand, mode shares and CO2 emissions, public transport coverage, and local pollution at the city level. </w:t>
      </w:r>
    </w:p>
    <w:p w14:paraId="0EFC8FCB" w14:textId="2211157A" w:rsidR="00950E1C" w:rsidRPr="007A4B6D" w:rsidRDefault="00950E1C" w:rsidP="00950E1C">
      <w:pPr>
        <w:pStyle w:val="ListParagraph"/>
        <w:numPr>
          <w:ilvl w:val="0"/>
          <w:numId w:val="5"/>
        </w:numPr>
        <w:spacing w:after="120" w:line="264" w:lineRule="auto"/>
        <w:jc w:val="both"/>
        <w:rPr>
          <w:rFonts w:ascii="Gadugi" w:hAnsi="Gadugi" w:cs="Calibri Light"/>
          <w:b/>
          <w:sz w:val="20"/>
        </w:rPr>
      </w:pPr>
      <w:r w:rsidRPr="005E5AD2">
        <w:rPr>
          <w:rFonts w:ascii="Gadugi" w:hAnsi="Gadugi" w:cs="Calibri Light"/>
          <w:b/>
          <w:sz w:val="20"/>
        </w:rPr>
        <w:t>Part 3: Dissemination of best practices about low-carbon transport systems</w:t>
      </w:r>
      <w:r w:rsidR="005E5AD2">
        <w:rPr>
          <w:rFonts w:ascii="Gadugi" w:hAnsi="Gadugi" w:cs="Calibri Light"/>
          <w:sz w:val="20"/>
        </w:rPr>
        <w:t xml:space="preserve"> - </w:t>
      </w:r>
      <w:r w:rsidR="005E5AD2" w:rsidRPr="005E5AD2">
        <w:rPr>
          <w:rFonts w:ascii="Gadugi" w:hAnsi="Gadugi" w:cs="Calibri Light"/>
          <w:sz w:val="20"/>
        </w:rPr>
        <w:t>The main work under Part 3 is the dissemination of the scenario building tool and the policy findings, as well as the best practices identified during the work, in particular among other interested stakeholders in Mongolia or Central Asia region. To this end, one joint workshop will be organized by the ITF and MRTD/UB city in Ulaanbaatar, inviting a wide range of participants.</w:t>
      </w:r>
    </w:p>
    <w:p w14:paraId="608268BC" w14:textId="773AF4FC" w:rsidR="00F55EE7" w:rsidRPr="00950E1C" w:rsidRDefault="00117DB2" w:rsidP="00950E1C">
      <w:pPr>
        <w:spacing w:before="240" w:after="120" w:line="240" w:lineRule="auto"/>
        <w:rPr>
          <w:rFonts w:ascii="Gadugi" w:eastAsia="MS Mincho" w:hAnsi="Gadugi" w:cs="Times New Roman"/>
          <w:b/>
          <w:color w:val="003E7E" w:themeColor="accent1"/>
          <w:spacing w:val="20"/>
          <w:sz w:val="24"/>
          <w:szCs w:val="24"/>
        </w:rPr>
      </w:pPr>
      <w:r w:rsidRPr="00950E1C">
        <w:rPr>
          <w:rFonts w:ascii="Gadugi" w:eastAsia="MS Mincho" w:hAnsi="Gadugi" w:cs="Times New Roman"/>
          <w:b/>
          <w:bCs/>
          <w:iCs/>
          <w:noProof/>
          <w:color w:val="003E7E" w:themeColor="accent1"/>
          <w:spacing w:val="20"/>
          <w:sz w:val="24"/>
          <w:szCs w:val="24"/>
          <w:lang w:eastAsia="en-GB"/>
        </w:rPr>
        <mc:AlternateContent>
          <mc:Choice Requires="wps">
            <w:drawing>
              <wp:anchor distT="0" distB="0" distL="114300" distR="114300" simplePos="0" relativeHeight="251658244" behindDoc="0" locked="0" layoutInCell="1" allowOverlap="1" wp14:anchorId="4F7C5077" wp14:editId="2E3E5FA1">
                <wp:simplePos x="0" y="0"/>
                <wp:positionH relativeFrom="column">
                  <wp:posOffset>12065</wp:posOffset>
                </wp:positionH>
                <wp:positionV relativeFrom="paragraph">
                  <wp:posOffset>134810</wp:posOffset>
                </wp:positionV>
                <wp:extent cx="107950" cy="107950"/>
                <wp:effectExtent l="0" t="0" r="6350" b="635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chemeClr val="accent2"/>
                        </a:solidFill>
                        <a:ln>
                          <a:no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D798BF6" id="Rectangle 21" o:spid="_x0000_s1026" style="position:absolute;margin-left:.95pt;margin-top:10.6pt;width:8.5pt;height:8.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" fillcolor="#7cc143 [3205]" stroked="f"/>
            </w:pict>
          </mc:Fallback>
        </mc:AlternateContent>
      </w:r>
      <w:r w:rsidR="00F55EE7" w:rsidRPr="00950E1C">
        <w:rPr>
          <w:rFonts w:ascii="Gadugi" w:eastAsia="MS Mincho" w:hAnsi="Gadugi" w:cs="Times New Roman"/>
          <w:b/>
          <w:bCs/>
          <w:iCs/>
          <w:color w:val="003E7E" w:themeColor="accent1"/>
          <w:spacing w:val="20"/>
          <w:sz w:val="24"/>
          <w:szCs w:val="24"/>
        </w:rPr>
        <w:t xml:space="preserve">   </w:t>
      </w:r>
      <w:r w:rsidR="006769F7" w:rsidRPr="00950E1C">
        <w:rPr>
          <w:rFonts w:ascii="Gadugi" w:eastAsia="MS Mincho" w:hAnsi="Gadugi" w:cs="Times New Roman"/>
          <w:b/>
          <w:bCs/>
          <w:iCs/>
          <w:color w:val="003E7E" w:themeColor="accent1"/>
          <w:spacing w:val="20"/>
          <w:sz w:val="24"/>
          <w:szCs w:val="24"/>
        </w:rPr>
        <w:t>W</w:t>
      </w:r>
      <w:r w:rsidR="00950E1C">
        <w:rPr>
          <w:rFonts w:ascii="Gadugi" w:eastAsia="MS Mincho" w:hAnsi="Gadugi" w:cs="Times New Roman"/>
          <w:b/>
          <w:bCs/>
          <w:iCs/>
          <w:color w:val="003E7E" w:themeColor="accent1"/>
          <w:spacing w:val="20"/>
          <w:sz w:val="24"/>
          <w:szCs w:val="24"/>
        </w:rPr>
        <w:t>ORKSHOP</w:t>
      </w:r>
      <w:r w:rsidR="006769F7" w:rsidRPr="00950E1C">
        <w:rPr>
          <w:rFonts w:ascii="Gadugi" w:eastAsia="MS Mincho" w:hAnsi="Gadugi" w:cs="Times New Roman"/>
          <w:b/>
          <w:bCs/>
          <w:iCs/>
          <w:color w:val="003E7E" w:themeColor="accent1"/>
          <w:spacing w:val="20"/>
          <w:sz w:val="24"/>
          <w:szCs w:val="24"/>
        </w:rPr>
        <w:t xml:space="preserve"> </w:t>
      </w:r>
      <w:r w:rsidR="00950E1C">
        <w:rPr>
          <w:rFonts w:ascii="Gadugi" w:eastAsia="MS Mincho" w:hAnsi="Gadugi" w:cs="Times New Roman"/>
          <w:b/>
          <w:bCs/>
          <w:iCs/>
          <w:color w:val="003E7E" w:themeColor="accent1"/>
          <w:spacing w:val="20"/>
          <w:sz w:val="24"/>
          <w:szCs w:val="24"/>
        </w:rPr>
        <w:t>FOR GROUND-SETTING</w:t>
      </w:r>
    </w:p>
    <w:p w14:paraId="05F8CEAA" w14:textId="6C87C01F" w:rsidR="002351F2" w:rsidRPr="005E5AD2" w:rsidRDefault="002351F2" w:rsidP="005E5AD2">
      <w:pPr>
        <w:spacing w:after="120" w:line="240" w:lineRule="auto"/>
        <w:jc w:val="both"/>
        <w:rPr>
          <w:rFonts w:ascii="Gadugi" w:hAnsi="Gadugi"/>
          <w:color w:val="000000" w:themeColor="text1"/>
          <w:sz w:val="20"/>
          <w:szCs w:val="20"/>
        </w:rPr>
      </w:pPr>
      <w:r w:rsidRPr="005E5AD2">
        <w:rPr>
          <w:rFonts w:ascii="Gadugi" w:hAnsi="Gadugi"/>
          <w:color w:val="000000" w:themeColor="text1"/>
          <w:sz w:val="20"/>
          <w:szCs w:val="20"/>
        </w:rPr>
        <w:t xml:space="preserve">The </w:t>
      </w:r>
      <w:r w:rsidR="005E5AD2" w:rsidRPr="005E5AD2">
        <w:rPr>
          <w:rFonts w:ascii="Gadugi" w:hAnsi="Gadugi"/>
          <w:color w:val="000000" w:themeColor="text1"/>
          <w:sz w:val="20"/>
          <w:szCs w:val="20"/>
        </w:rPr>
        <w:t>Workshop</w:t>
      </w:r>
      <w:r w:rsidRPr="005E5AD2">
        <w:rPr>
          <w:rFonts w:ascii="Gadugi" w:hAnsi="Gadugi"/>
          <w:color w:val="000000" w:themeColor="text1"/>
          <w:sz w:val="20"/>
          <w:szCs w:val="20"/>
        </w:rPr>
        <w:t xml:space="preserve"> will take place on </w:t>
      </w:r>
      <w:r w:rsidR="00950E1C" w:rsidRPr="005E5AD2">
        <w:rPr>
          <w:rFonts w:ascii="Gadugi" w:hAnsi="Gadugi"/>
          <w:color w:val="000000" w:themeColor="text1"/>
          <w:sz w:val="20"/>
          <w:szCs w:val="20"/>
        </w:rPr>
        <w:t xml:space="preserve">the </w:t>
      </w:r>
      <w:r w:rsidR="006769F7" w:rsidRPr="005E5AD2">
        <w:rPr>
          <w:rFonts w:ascii="Gadugi" w:hAnsi="Gadugi"/>
          <w:color w:val="000000" w:themeColor="text1"/>
          <w:sz w:val="20"/>
          <w:szCs w:val="20"/>
        </w:rPr>
        <w:t>18</w:t>
      </w:r>
      <w:r w:rsidRPr="005E5AD2">
        <w:rPr>
          <w:rFonts w:ascii="Gadugi" w:hAnsi="Gadugi"/>
          <w:color w:val="000000" w:themeColor="text1"/>
          <w:sz w:val="20"/>
          <w:szCs w:val="20"/>
        </w:rPr>
        <w:t>th</w:t>
      </w:r>
      <w:r w:rsidR="006769F7" w:rsidRPr="005E5AD2">
        <w:rPr>
          <w:rFonts w:ascii="Gadugi" w:hAnsi="Gadugi"/>
          <w:color w:val="000000" w:themeColor="text1"/>
          <w:sz w:val="20"/>
          <w:szCs w:val="20"/>
        </w:rPr>
        <w:t>-19</w:t>
      </w:r>
      <w:r w:rsidRPr="005E5AD2">
        <w:rPr>
          <w:rFonts w:ascii="Gadugi" w:hAnsi="Gadugi"/>
          <w:color w:val="000000" w:themeColor="text1"/>
          <w:sz w:val="20"/>
          <w:szCs w:val="20"/>
        </w:rPr>
        <w:t>th</w:t>
      </w:r>
      <w:r w:rsidR="006769F7" w:rsidRPr="005E5AD2">
        <w:rPr>
          <w:rFonts w:ascii="Gadugi" w:hAnsi="Gadugi"/>
          <w:color w:val="000000" w:themeColor="text1"/>
          <w:sz w:val="20"/>
          <w:szCs w:val="20"/>
        </w:rPr>
        <w:t xml:space="preserve"> of November 2021</w:t>
      </w:r>
      <w:r w:rsidRPr="005E5AD2">
        <w:rPr>
          <w:rFonts w:ascii="Gadugi" w:hAnsi="Gadugi"/>
          <w:color w:val="000000" w:themeColor="text1"/>
          <w:sz w:val="20"/>
          <w:szCs w:val="20"/>
        </w:rPr>
        <w:t>. It is a closed (by invitation only) event</w:t>
      </w:r>
      <w:r w:rsidR="006769F7" w:rsidRPr="005E5AD2">
        <w:rPr>
          <w:rFonts w:ascii="Gadugi" w:hAnsi="Gadugi"/>
          <w:color w:val="000000" w:themeColor="text1"/>
          <w:sz w:val="20"/>
          <w:szCs w:val="20"/>
        </w:rPr>
        <w:t xml:space="preserve">, questions and discussions are </w:t>
      </w:r>
      <w:r w:rsidR="006769F7" w:rsidRPr="552566C5">
        <w:rPr>
          <w:rFonts w:ascii="Gadugi" w:hAnsi="Gadugi"/>
          <w:color w:val="000000" w:themeColor="text1"/>
          <w:sz w:val="20"/>
          <w:szCs w:val="20"/>
        </w:rPr>
        <w:t>welcome</w:t>
      </w:r>
      <w:r w:rsidR="006769F7" w:rsidRPr="005E5AD2">
        <w:rPr>
          <w:rFonts w:ascii="Gadugi" w:hAnsi="Gadugi"/>
          <w:color w:val="000000" w:themeColor="text1"/>
          <w:sz w:val="20"/>
          <w:szCs w:val="20"/>
        </w:rPr>
        <w:t xml:space="preserve"> along </w:t>
      </w:r>
      <w:r w:rsidR="005E5AD2" w:rsidRPr="005E5AD2">
        <w:rPr>
          <w:rFonts w:ascii="Gadugi" w:hAnsi="Gadugi"/>
          <w:color w:val="000000" w:themeColor="text1"/>
          <w:sz w:val="20"/>
          <w:szCs w:val="20"/>
        </w:rPr>
        <w:t>with</w:t>
      </w:r>
      <w:r w:rsidR="006769F7" w:rsidRPr="005E5AD2">
        <w:rPr>
          <w:rFonts w:ascii="Gadugi" w:hAnsi="Gadugi"/>
          <w:color w:val="000000" w:themeColor="text1"/>
          <w:sz w:val="20"/>
          <w:szCs w:val="20"/>
        </w:rPr>
        <w:t xml:space="preserve"> the presentations</w:t>
      </w:r>
      <w:r w:rsidRPr="005E5AD2">
        <w:rPr>
          <w:rFonts w:ascii="Gadugi" w:hAnsi="Gadugi"/>
          <w:color w:val="000000" w:themeColor="text1"/>
          <w:sz w:val="20"/>
          <w:szCs w:val="20"/>
        </w:rPr>
        <w:t xml:space="preserve">. </w:t>
      </w:r>
      <w:r w:rsidR="00F44A6E" w:rsidRPr="005E5AD2">
        <w:rPr>
          <w:rFonts w:ascii="Gadugi" w:hAnsi="Gadugi"/>
          <w:color w:val="000000" w:themeColor="text1"/>
          <w:sz w:val="20"/>
          <w:szCs w:val="20"/>
        </w:rPr>
        <w:t xml:space="preserve">The </w:t>
      </w:r>
      <w:r w:rsidR="006769F7" w:rsidRPr="005E5AD2">
        <w:rPr>
          <w:rFonts w:ascii="Gadugi" w:hAnsi="Gadugi"/>
          <w:color w:val="000000" w:themeColor="text1"/>
          <w:sz w:val="20"/>
          <w:szCs w:val="20"/>
        </w:rPr>
        <w:t>webinar</w:t>
      </w:r>
      <w:r w:rsidR="00F44A6E" w:rsidRPr="005E5AD2">
        <w:rPr>
          <w:rFonts w:ascii="Gadugi" w:hAnsi="Gadugi"/>
          <w:color w:val="000000" w:themeColor="text1"/>
          <w:sz w:val="20"/>
          <w:szCs w:val="20"/>
        </w:rPr>
        <w:t xml:space="preserve"> will take place virtually using the teleconferencing platform Zoom.</w:t>
      </w:r>
    </w:p>
    <w:p w14:paraId="7703CBB3" w14:textId="2320302C" w:rsidR="006244C4" w:rsidRPr="005E5AD2" w:rsidRDefault="002351F2" w:rsidP="005E5AD2">
      <w:pPr>
        <w:spacing w:after="120" w:line="240" w:lineRule="auto"/>
        <w:jc w:val="both"/>
        <w:rPr>
          <w:rFonts w:ascii="Gadugi" w:hAnsi="Gadugi"/>
          <w:color w:val="000000" w:themeColor="text1"/>
          <w:sz w:val="20"/>
          <w:szCs w:val="20"/>
        </w:rPr>
      </w:pPr>
      <w:r w:rsidRPr="005E5AD2">
        <w:rPr>
          <w:rFonts w:ascii="Gadugi" w:hAnsi="Gadugi"/>
          <w:color w:val="000000" w:themeColor="text1"/>
          <w:sz w:val="20"/>
          <w:szCs w:val="20"/>
        </w:rPr>
        <w:t xml:space="preserve">The </w:t>
      </w:r>
      <w:r w:rsidR="006769F7" w:rsidRPr="005E5AD2">
        <w:rPr>
          <w:rFonts w:ascii="Gadugi" w:hAnsi="Gadugi"/>
          <w:color w:val="000000" w:themeColor="text1"/>
          <w:sz w:val="20"/>
          <w:szCs w:val="20"/>
        </w:rPr>
        <w:t>webinar</w:t>
      </w:r>
      <w:r w:rsidRPr="005E5AD2">
        <w:rPr>
          <w:rFonts w:ascii="Gadugi" w:hAnsi="Gadugi"/>
          <w:color w:val="000000" w:themeColor="text1"/>
          <w:sz w:val="20"/>
          <w:szCs w:val="20"/>
        </w:rPr>
        <w:t xml:space="preserve"> will gather </w:t>
      </w:r>
      <w:r w:rsidR="005E5AD2" w:rsidRPr="005E5AD2">
        <w:rPr>
          <w:rFonts w:ascii="Gadugi" w:hAnsi="Gadugi"/>
          <w:color w:val="000000" w:themeColor="text1"/>
          <w:sz w:val="20"/>
          <w:szCs w:val="20"/>
        </w:rPr>
        <w:t>key</w:t>
      </w:r>
      <w:r w:rsidRPr="005E5AD2">
        <w:rPr>
          <w:rFonts w:ascii="Gadugi" w:hAnsi="Gadugi"/>
          <w:color w:val="000000" w:themeColor="text1"/>
          <w:sz w:val="20"/>
          <w:szCs w:val="20"/>
        </w:rPr>
        <w:t xml:space="preserve"> </w:t>
      </w:r>
      <w:r w:rsidR="006769F7" w:rsidRPr="005E5AD2">
        <w:rPr>
          <w:rFonts w:ascii="Gadugi" w:hAnsi="Gadugi"/>
          <w:color w:val="000000" w:themeColor="text1"/>
          <w:sz w:val="20"/>
          <w:szCs w:val="20"/>
        </w:rPr>
        <w:t>stakeholders</w:t>
      </w:r>
      <w:r w:rsidR="000C55A8" w:rsidRPr="005E5AD2">
        <w:rPr>
          <w:rFonts w:ascii="Gadugi" w:hAnsi="Gadugi"/>
          <w:color w:val="000000" w:themeColor="text1"/>
          <w:sz w:val="20"/>
          <w:szCs w:val="20"/>
        </w:rPr>
        <w:t xml:space="preserve"> </w:t>
      </w:r>
      <w:r w:rsidR="005E5AD2" w:rsidRPr="005E5AD2">
        <w:rPr>
          <w:rFonts w:ascii="Gadugi" w:hAnsi="Gadugi"/>
          <w:color w:val="000000" w:themeColor="text1"/>
          <w:sz w:val="20"/>
          <w:szCs w:val="20"/>
        </w:rPr>
        <w:t>from the</w:t>
      </w:r>
      <w:r w:rsidR="006769F7" w:rsidRPr="005E5AD2">
        <w:rPr>
          <w:rFonts w:ascii="Gadugi" w:hAnsi="Gadugi"/>
          <w:color w:val="000000" w:themeColor="text1"/>
          <w:sz w:val="20"/>
          <w:szCs w:val="20"/>
        </w:rPr>
        <w:t xml:space="preserve"> urban transport </w:t>
      </w:r>
      <w:r w:rsidR="005E5AD2" w:rsidRPr="005E5AD2">
        <w:rPr>
          <w:rFonts w:ascii="Gadugi" w:hAnsi="Gadugi"/>
          <w:color w:val="000000" w:themeColor="text1"/>
          <w:sz w:val="20"/>
          <w:szCs w:val="20"/>
        </w:rPr>
        <w:t>sector</w:t>
      </w:r>
      <w:r w:rsidR="006769F7" w:rsidRPr="005E5AD2">
        <w:rPr>
          <w:rFonts w:ascii="Gadugi" w:hAnsi="Gadugi"/>
          <w:color w:val="000000" w:themeColor="text1"/>
          <w:sz w:val="20"/>
          <w:szCs w:val="20"/>
        </w:rPr>
        <w:t xml:space="preserve"> in </w:t>
      </w:r>
      <w:r w:rsidR="005E5AD2" w:rsidRPr="005E5AD2">
        <w:rPr>
          <w:rFonts w:ascii="Gadugi" w:hAnsi="Gadugi"/>
          <w:color w:val="000000" w:themeColor="text1"/>
          <w:sz w:val="20"/>
          <w:szCs w:val="20"/>
        </w:rPr>
        <w:t xml:space="preserve">Ulaanbaatar and </w:t>
      </w:r>
      <w:r w:rsidR="006769F7" w:rsidRPr="005E5AD2">
        <w:rPr>
          <w:rFonts w:ascii="Gadugi" w:hAnsi="Gadugi"/>
          <w:color w:val="000000" w:themeColor="text1"/>
          <w:sz w:val="20"/>
          <w:szCs w:val="20"/>
        </w:rPr>
        <w:t>Mongolia</w:t>
      </w:r>
      <w:r w:rsidR="005E5AD2" w:rsidRPr="005E5AD2">
        <w:rPr>
          <w:rFonts w:ascii="Gadugi" w:hAnsi="Gadugi"/>
          <w:color w:val="000000" w:themeColor="text1"/>
          <w:sz w:val="20"/>
          <w:szCs w:val="20"/>
        </w:rPr>
        <w:t xml:space="preserve"> in general</w:t>
      </w:r>
      <w:r w:rsidR="005E5AD2">
        <w:rPr>
          <w:rFonts w:ascii="Gadugi" w:hAnsi="Gadugi"/>
          <w:color w:val="000000" w:themeColor="text1"/>
          <w:sz w:val="20"/>
          <w:szCs w:val="20"/>
        </w:rPr>
        <w:t>, such as</w:t>
      </w:r>
      <w:r w:rsidR="005E5AD2" w:rsidRPr="005E5AD2">
        <w:rPr>
          <w:rFonts w:ascii="Gadugi" w:hAnsi="Gadugi"/>
          <w:color w:val="000000" w:themeColor="text1"/>
          <w:sz w:val="20"/>
          <w:szCs w:val="20"/>
        </w:rPr>
        <w:t xml:space="preserve"> </w:t>
      </w:r>
      <w:r w:rsidR="005E5AD2">
        <w:rPr>
          <w:rFonts w:ascii="Gadugi" w:hAnsi="Gadugi"/>
          <w:color w:val="000000" w:themeColor="text1"/>
          <w:sz w:val="20"/>
          <w:szCs w:val="20"/>
        </w:rPr>
        <w:t>the</w:t>
      </w:r>
      <w:r w:rsidR="00832BB3" w:rsidRPr="005E5AD2">
        <w:rPr>
          <w:rFonts w:ascii="Gadugi" w:hAnsi="Gadugi"/>
          <w:color w:val="000000" w:themeColor="text1"/>
          <w:sz w:val="20"/>
          <w:szCs w:val="20"/>
        </w:rPr>
        <w:t xml:space="preserve"> </w:t>
      </w:r>
      <w:r w:rsidR="000C55A8" w:rsidRPr="005E5AD2">
        <w:rPr>
          <w:rFonts w:ascii="Gadugi" w:hAnsi="Gadugi"/>
          <w:color w:val="000000" w:themeColor="text1"/>
          <w:sz w:val="20"/>
          <w:szCs w:val="20"/>
        </w:rPr>
        <w:t>M</w:t>
      </w:r>
      <w:r w:rsidR="00832BB3" w:rsidRPr="005E5AD2">
        <w:rPr>
          <w:rFonts w:ascii="Gadugi" w:hAnsi="Gadugi"/>
          <w:color w:val="000000" w:themeColor="text1"/>
          <w:sz w:val="20"/>
          <w:szCs w:val="20"/>
        </w:rPr>
        <w:t>inistry</w:t>
      </w:r>
      <w:r w:rsidR="000C55A8" w:rsidRPr="005E5AD2">
        <w:rPr>
          <w:rFonts w:ascii="Gadugi" w:hAnsi="Gadugi"/>
          <w:color w:val="000000" w:themeColor="text1"/>
          <w:sz w:val="20"/>
          <w:szCs w:val="20"/>
        </w:rPr>
        <w:t xml:space="preserve"> of Road and Transport</w:t>
      </w:r>
      <w:r w:rsidR="00832BB3" w:rsidRPr="005E5AD2">
        <w:rPr>
          <w:rFonts w:ascii="Gadugi" w:hAnsi="Gadugi"/>
          <w:color w:val="000000" w:themeColor="text1"/>
          <w:sz w:val="20"/>
          <w:szCs w:val="20"/>
        </w:rPr>
        <w:t xml:space="preserve">, </w:t>
      </w:r>
      <w:r w:rsidR="005E5AD2">
        <w:rPr>
          <w:rFonts w:ascii="Gadugi" w:hAnsi="Gadugi"/>
          <w:color w:val="000000" w:themeColor="text1"/>
          <w:sz w:val="20"/>
          <w:szCs w:val="20"/>
        </w:rPr>
        <w:t xml:space="preserve">the </w:t>
      </w:r>
      <w:r w:rsidR="000C55A8" w:rsidRPr="005E5AD2">
        <w:rPr>
          <w:rFonts w:ascii="Gadugi" w:hAnsi="Gadugi"/>
          <w:color w:val="000000" w:themeColor="text1"/>
          <w:sz w:val="20"/>
          <w:szCs w:val="20"/>
        </w:rPr>
        <w:t xml:space="preserve">city of </w:t>
      </w:r>
      <w:r w:rsidR="00832BB3" w:rsidRPr="005E5AD2">
        <w:rPr>
          <w:rFonts w:ascii="Gadugi" w:hAnsi="Gadugi"/>
          <w:color w:val="000000" w:themeColor="text1"/>
          <w:sz w:val="20"/>
          <w:szCs w:val="20"/>
        </w:rPr>
        <w:t>Ulaanbaatar,</w:t>
      </w:r>
      <w:r w:rsidRPr="005E5AD2">
        <w:rPr>
          <w:rFonts w:ascii="Gadugi" w:hAnsi="Gadugi"/>
          <w:color w:val="000000" w:themeColor="text1"/>
          <w:sz w:val="20"/>
          <w:szCs w:val="20"/>
        </w:rPr>
        <w:t xml:space="preserve"> </w:t>
      </w:r>
      <w:r w:rsidR="005E5AD2">
        <w:rPr>
          <w:rFonts w:ascii="Gadugi" w:hAnsi="Gadugi"/>
          <w:color w:val="000000" w:themeColor="text1"/>
          <w:sz w:val="20"/>
          <w:szCs w:val="20"/>
        </w:rPr>
        <w:t xml:space="preserve">transport authorities, </w:t>
      </w:r>
      <w:r w:rsidRPr="005E5AD2">
        <w:rPr>
          <w:rFonts w:ascii="Gadugi" w:hAnsi="Gadugi"/>
          <w:color w:val="000000" w:themeColor="text1"/>
          <w:sz w:val="20"/>
          <w:szCs w:val="20"/>
        </w:rPr>
        <w:t xml:space="preserve">industry, academia, NGOs and international organisations. </w:t>
      </w:r>
      <w:r w:rsidR="00435044" w:rsidRPr="005E5AD2">
        <w:rPr>
          <w:rFonts w:ascii="Gadugi" w:hAnsi="Gadugi"/>
          <w:color w:val="000000" w:themeColor="text1"/>
          <w:sz w:val="20"/>
          <w:szCs w:val="20"/>
        </w:rPr>
        <w:t xml:space="preserve">The </w:t>
      </w:r>
      <w:r w:rsidR="005E5AD2">
        <w:rPr>
          <w:rFonts w:ascii="Gadugi" w:hAnsi="Gadugi"/>
          <w:color w:val="000000" w:themeColor="text1"/>
          <w:sz w:val="20"/>
          <w:szCs w:val="20"/>
        </w:rPr>
        <w:t>workshop</w:t>
      </w:r>
      <w:r w:rsidR="00822F91" w:rsidRPr="005E5AD2">
        <w:rPr>
          <w:rFonts w:ascii="Gadugi" w:hAnsi="Gadugi"/>
          <w:color w:val="000000" w:themeColor="text1"/>
          <w:sz w:val="20"/>
          <w:szCs w:val="20"/>
        </w:rPr>
        <w:t xml:space="preserve"> objective</w:t>
      </w:r>
      <w:r w:rsidR="00435044" w:rsidRPr="005E5AD2">
        <w:rPr>
          <w:rFonts w:ascii="Gadugi" w:hAnsi="Gadugi"/>
          <w:color w:val="000000" w:themeColor="text1"/>
          <w:sz w:val="20"/>
          <w:szCs w:val="20"/>
        </w:rPr>
        <w:t>s are to:</w:t>
      </w:r>
    </w:p>
    <w:p w14:paraId="79A9ECCF" w14:textId="1412924E" w:rsidR="005E5AD2" w:rsidRPr="007A4B6D" w:rsidRDefault="005E5AD2" w:rsidP="007A4B6D">
      <w:pPr>
        <w:pStyle w:val="ListParagraph"/>
        <w:numPr>
          <w:ilvl w:val="0"/>
          <w:numId w:val="5"/>
        </w:numPr>
        <w:spacing w:after="120" w:line="264" w:lineRule="auto"/>
        <w:jc w:val="both"/>
        <w:rPr>
          <w:rFonts w:ascii="Gadugi" w:hAnsi="Gadugi" w:cs="Calibri Light"/>
          <w:sz w:val="20"/>
        </w:rPr>
      </w:pPr>
      <w:r w:rsidRPr="007A4B6D">
        <w:rPr>
          <w:rFonts w:ascii="Gadugi" w:hAnsi="Gadugi" w:cs="Calibri Light"/>
          <w:sz w:val="20"/>
        </w:rPr>
        <w:t>Pre-</w:t>
      </w:r>
      <w:proofErr w:type="spellStart"/>
      <w:r w:rsidRPr="007A4B6D">
        <w:rPr>
          <w:rFonts w:ascii="Gadugi" w:hAnsi="Gadugi" w:cs="Calibri Light"/>
          <w:sz w:val="20"/>
        </w:rPr>
        <w:t>kickoff</w:t>
      </w:r>
      <w:proofErr w:type="spellEnd"/>
      <w:r w:rsidRPr="007A4B6D">
        <w:rPr>
          <w:rFonts w:ascii="Gadugi" w:hAnsi="Gadugi" w:cs="Calibri Light"/>
          <w:sz w:val="20"/>
        </w:rPr>
        <w:t xml:space="preserve"> the national roadmap study for Ulaanbaatar, Mongolia</w:t>
      </w:r>
    </w:p>
    <w:p w14:paraId="67AA91DA" w14:textId="6B4E6C94" w:rsidR="00506D41" w:rsidRPr="007A4B6D" w:rsidRDefault="006769F7" w:rsidP="007A4B6D">
      <w:pPr>
        <w:pStyle w:val="ListParagraph"/>
        <w:numPr>
          <w:ilvl w:val="0"/>
          <w:numId w:val="5"/>
        </w:numPr>
        <w:spacing w:after="120" w:line="264" w:lineRule="auto"/>
        <w:jc w:val="both"/>
        <w:rPr>
          <w:rFonts w:ascii="Gadugi" w:hAnsi="Gadugi" w:cs="Calibri Light"/>
          <w:sz w:val="20"/>
        </w:rPr>
      </w:pPr>
      <w:r w:rsidRPr="007A4B6D">
        <w:rPr>
          <w:rFonts w:ascii="Gadugi" w:hAnsi="Gadugi" w:cs="Calibri Light"/>
          <w:sz w:val="20"/>
        </w:rPr>
        <w:t xml:space="preserve">Share the ITF approach on </w:t>
      </w:r>
      <w:r w:rsidR="005E5AD2" w:rsidRPr="007A4B6D">
        <w:rPr>
          <w:rFonts w:ascii="Gadugi" w:hAnsi="Gadugi" w:cs="Calibri Light"/>
          <w:sz w:val="20"/>
        </w:rPr>
        <w:t>developing</w:t>
      </w:r>
      <w:r w:rsidRPr="007A4B6D">
        <w:rPr>
          <w:rFonts w:ascii="Gadugi" w:hAnsi="Gadugi" w:cs="Calibri Light"/>
          <w:sz w:val="20"/>
        </w:rPr>
        <w:t xml:space="preserve"> decarbonising </w:t>
      </w:r>
      <w:r w:rsidR="005E5AD2" w:rsidRPr="007A4B6D">
        <w:rPr>
          <w:rFonts w:ascii="Gadugi" w:hAnsi="Gadugi" w:cs="Calibri Light"/>
          <w:sz w:val="20"/>
        </w:rPr>
        <w:t xml:space="preserve">pathways for urban passenger </w:t>
      </w:r>
      <w:r w:rsidRPr="007A4B6D">
        <w:rPr>
          <w:rFonts w:ascii="Gadugi" w:hAnsi="Gadugi" w:cs="Calibri Light"/>
          <w:sz w:val="20"/>
        </w:rPr>
        <w:t>transport to</w:t>
      </w:r>
      <w:r w:rsidR="00506D41" w:rsidRPr="007A4B6D">
        <w:rPr>
          <w:rFonts w:ascii="Gadugi" w:hAnsi="Gadugi" w:cs="Calibri Light"/>
          <w:sz w:val="20"/>
        </w:rPr>
        <w:t xml:space="preserve"> </w:t>
      </w:r>
    </w:p>
    <w:p w14:paraId="15AA53E8" w14:textId="25B3AE22" w:rsidR="00506D41" w:rsidRPr="007A4B6D" w:rsidRDefault="006769F7" w:rsidP="007A4B6D">
      <w:pPr>
        <w:pStyle w:val="ListParagraph"/>
        <w:numPr>
          <w:ilvl w:val="1"/>
          <w:numId w:val="5"/>
        </w:numPr>
        <w:spacing w:after="120" w:line="264" w:lineRule="auto"/>
        <w:jc w:val="both"/>
        <w:rPr>
          <w:rFonts w:ascii="Gadugi" w:hAnsi="Gadugi" w:cs="Calibri Light"/>
          <w:sz w:val="20"/>
        </w:rPr>
      </w:pPr>
      <w:r w:rsidRPr="007A4B6D">
        <w:rPr>
          <w:rFonts w:ascii="Gadugi" w:hAnsi="Gadugi" w:cs="Calibri Light"/>
          <w:sz w:val="20"/>
        </w:rPr>
        <w:t xml:space="preserve">ensure </w:t>
      </w:r>
      <w:r w:rsidR="005E5AD2" w:rsidRPr="007A4B6D">
        <w:rPr>
          <w:rFonts w:ascii="Gadugi" w:hAnsi="Gadugi" w:cs="Calibri Light"/>
          <w:sz w:val="20"/>
        </w:rPr>
        <w:t xml:space="preserve">a </w:t>
      </w:r>
      <w:r w:rsidRPr="007A4B6D">
        <w:rPr>
          <w:rFonts w:ascii="Gadugi" w:hAnsi="Gadugi" w:cs="Calibri Light"/>
          <w:sz w:val="20"/>
        </w:rPr>
        <w:t xml:space="preserve">common understanding of key concepts, </w:t>
      </w:r>
      <w:r w:rsidR="005E5AD2" w:rsidRPr="007A4B6D">
        <w:rPr>
          <w:rFonts w:ascii="Gadugi" w:hAnsi="Gadugi" w:cs="Calibri Light"/>
          <w:sz w:val="20"/>
        </w:rPr>
        <w:t xml:space="preserve">the capacities, </w:t>
      </w:r>
      <w:r w:rsidRPr="007A4B6D">
        <w:rPr>
          <w:rFonts w:ascii="Gadugi" w:hAnsi="Gadugi" w:cs="Calibri Light"/>
          <w:sz w:val="20"/>
        </w:rPr>
        <w:t xml:space="preserve">and </w:t>
      </w:r>
      <w:r w:rsidR="005E5AD2" w:rsidRPr="007A4B6D">
        <w:rPr>
          <w:rFonts w:ascii="Gadugi" w:hAnsi="Gadugi" w:cs="Calibri Light"/>
          <w:sz w:val="20"/>
        </w:rPr>
        <w:t>limitations</w:t>
      </w:r>
      <w:r w:rsidRPr="007A4B6D">
        <w:rPr>
          <w:rFonts w:ascii="Gadugi" w:hAnsi="Gadugi" w:cs="Calibri Light"/>
          <w:sz w:val="20"/>
        </w:rPr>
        <w:t xml:space="preserve"> of the ITF </w:t>
      </w:r>
      <w:r w:rsidR="005E5AD2" w:rsidRPr="007A4B6D">
        <w:rPr>
          <w:rFonts w:ascii="Gadugi" w:hAnsi="Gadugi" w:cs="Calibri Light"/>
          <w:sz w:val="20"/>
        </w:rPr>
        <w:t>approach,</w:t>
      </w:r>
    </w:p>
    <w:p w14:paraId="64F41BC3" w14:textId="430C6788" w:rsidR="00391229" w:rsidRPr="006322F9" w:rsidRDefault="005E5AD2" w:rsidP="006322F9">
      <w:pPr>
        <w:pStyle w:val="ListParagraph"/>
        <w:numPr>
          <w:ilvl w:val="1"/>
          <w:numId w:val="5"/>
        </w:numPr>
        <w:spacing w:after="120" w:line="264" w:lineRule="auto"/>
        <w:jc w:val="both"/>
        <w:rPr>
          <w:rFonts w:ascii="Gadugi" w:hAnsi="Gadugi" w:cs="Calibri Light"/>
          <w:sz w:val="20"/>
        </w:rPr>
      </w:pPr>
      <w:r w:rsidRPr="007A4B6D">
        <w:rPr>
          <w:rFonts w:ascii="Gadugi" w:hAnsi="Gadugi" w:cs="Calibri Light"/>
          <w:sz w:val="20"/>
        </w:rPr>
        <w:t>showcase</w:t>
      </w:r>
      <w:r w:rsidR="006769F7" w:rsidRPr="007A4B6D">
        <w:rPr>
          <w:rFonts w:ascii="Gadugi" w:hAnsi="Gadugi" w:cs="Calibri Light"/>
          <w:sz w:val="20"/>
        </w:rPr>
        <w:t xml:space="preserve"> previous </w:t>
      </w:r>
      <w:r w:rsidRPr="007A4B6D">
        <w:rPr>
          <w:rFonts w:ascii="Gadugi" w:hAnsi="Gadugi" w:cs="Calibri Light"/>
          <w:sz w:val="20"/>
        </w:rPr>
        <w:t>relevant</w:t>
      </w:r>
      <w:r w:rsidR="006769F7" w:rsidRPr="007A4B6D">
        <w:rPr>
          <w:rFonts w:ascii="Gadugi" w:hAnsi="Gadugi" w:cs="Calibri Light"/>
          <w:sz w:val="20"/>
        </w:rPr>
        <w:t xml:space="preserve"> projects to identify potential outputs for </w:t>
      </w:r>
      <w:r w:rsidRPr="007A4B6D">
        <w:rPr>
          <w:rFonts w:ascii="Gadugi" w:hAnsi="Gadugi" w:cs="Calibri Light"/>
          <w:sz w:val="20"/>
        </w:rPr>
        <w:t>Ulaanbaatar</w:t>
      </w:r>
      <w:r w:rsidR="006C35C8" w:rsidRPr="007A4B6D">
        <w:rPr>
          <w:rFonts w:ascii="Gadugi" w:hAnsi="Gadugi" w:cs="Calibri Light"/>
          <w:sz w:val="20"/>
        </w:rPr>
        <w:t>.</w:t>
      </w:r>
    </w:p>
    <w:p w14:paraId="212225E9" w14:textId="77777777" w:rsidR="006C35C8" w:rsidRPr="00391229" w:rsidRDefault="006C35C8" w:rsidP="00391229">
      <w:pPr>
        <w:spacing w:after="120" w:line="264" w:lineRule="auto"/>
        <w:jc w:val="both"/>
        <w:rPr>
          <w:rFonts w:ascii="Gadugi" w:hAnsi="Gadugi" w:cs="Calibri Light"/>
          <w:sz w:val="20"/>
        </w:rPr>
      </w:pPr>
    </w:p>
    <w:p w14:paraId="0857050D" w14:textId="5DCD8254" w:rsidR="002351F2" w:rsidRPr="008A6E8A" w:rsidRDefault="00117DB2" w:rsidP="008A6E8A">
      <w:pPr>
        <w:spacing w:before="240" w:after="120" w:line="240" w:lineRule="auto"/>
        <w:rPr>
          <w:rFonts w:ascii="Gadugi" w:eastAsia="MS Mincho" w:hAnsi="Gadugi" w:cs="Times New Roman"/>
          <w:b/>
          <w:color w:val="003E7E" w:themeColor="accent1"/>
          <w:spacing w:val="20"/>
          <w:sz w:val="24"/>
          <w:szCs w:val="24"/>
        </w:rPr>
      </w:pPr>
      <w:r w:rsidRPr="008A6E8A">
        <w:rPr>
          <w:rFonts w:ascii="Gadugi" w:eastAsia="MS Mincho" w:hAnsi="Gadugi" w:cs="Times New Roman"/>
          <w:b/>
          <w:bCs/>
          <w:iCs/>
          <w:noProof/>
          <w:color w:val="003E7E" w:themeColor="accent1"/>
          <w:spacing w:val="20"/>
          <w:sz w:val="24"/>
          <w:szCs w:val="24"/>
          <w:lang w:eastAsia="en-GB"/>
        </w:rPr>
        <mc:AlternateContent>
          <mc:Choice Requires="wps">
            <w:drawing>
              <wp:anchor distT="0" distB="0" distL="114300" distR="114300" simplePos="0" relativeHeight="251658246" behindDoc="0" locked="0" layoutInCell="1" allowOverlap="1" wp14:anchorId="65D964AE" wp14:editId="7326A0E2">
                <wp:simplePos x="0" y="0"/>
                <wp:positionH relativeFrom="column">
                  <wp:posOffset>12065</wp:posOffset>
                </wp:positionH>
                <wp:positionV relativeFrom="paragraph">
                  <wp:posOffset>126810</wp:posOffset>
                </wp:positionV>
                <wp:extent cx="107950" cy="107950"/>
                <wp:effectExtent l="0" t="0" r="6350" b="6350"/>
                <wp:wrapNone/>
                <wp:docPr id="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chemeClr val="accent2"/>
                        </a:solidFill>
                        <a:ln>
                          <a:no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090DEEB" id="Rectangle 33" o:spid="_x0000_s1026" style="position:absolute;margin-left:.95pt;margin-top:10pt;width:8.5pt;height:8.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" fillcolor="#7cc143 [3205]" stroked="f"/>
            </w:pict>
          </mc:Fallback>
        </mc:AlternateContent>
      </w:r>
      <w:r w:rsidR="00F44A6E" w:rsidRPr="008A6E8A">
        <w:rPr>
          <w:rFonts w:ascii="Gadugi" w:eastAsia="MS Mincho" w:hAnsi="Gadugi" w:cs="Times New Roman"/>
          <w:b/>
          <w:bCs/>
          <w:iCs/>
          <w:color w:val="003E7E" w:themeColor="accent1"/>
          <w:spacing w:val="20"/>
          <w:sz w:val="24"/>
          <w:szCs w:val="24"/>
        </w:rPr>
        <w:t xml:space="preserve">   </w:t>
      </w:r>
      <w:r w:rsidR="00032F2E" w:rsidRPr="008A6E8A">
        <w:rPr>
          <w:rFonts w:ascii="Gadugi" w:eastAsia="MS Mincho" w:hAnsi="Gadugi" w:cs="Times New Roman"/>
          <w:b/>
          <w:bCs/>
          <w:iCs/>
          <w:color w:val="003E7E" w:themeColor="accent1"/>
          <w:spacing w:val="20"/>
          <w:sz w:val="24"/>
          <w:szCs w:val="24"/>
        </w:rPr>
        <w:t>ZOOM LINK FOR THE WORKSHOP</w:t>
      </w:r>
    </w:p>
    <w:p w14:paraId="1E67A8C7" w14:textId="77777777" w:rsidR="00391229" w:rsidRDefault="00391229" w:rsidP="005E5AD2">
      <w:pPr>
        <w:spacing w:after="0" w:line="240" w:lineRule="auto"/>
        <w:jc w:val="both"/>
        <w:rPr>
          <w:rFonts w:ascii="Gadugi" w:eastAsia="MS Mincho" w:hAnsi="Gadugi" w:cs="Times New Roman"/>
          <w:color w:val="000000" w:themeColor="text1"/>
          <w:sz w:val="20"/>
          <w:szCs w:val="20"/>
          <w:highlight w:val="yellow"/>
        </w:rPr>
      </w:pPr>
    </w:p>
    <w:p w14:paraId="0ED48A7F" w14:textId="24F2250D" w:rsidR="009E18EA" w:rsidRPr="005E5AD2" w:rsidRDefault="006322F9" w:rsidP="009E18EA">
      <w:pPr>
        <w:spacing w:after="0" w:line="240" w:lineRule="auto"/>
        <w:jc w:val="both"/>
        <w:rPr>
          <w:rFonts w:ascii="Gadugi" w:eastAsia="MS Mincho" w:hAnsi="Gadugi" w:cs="Times New Roman"/>
          <w:color w:val="000000" w:themeColor="text1"/>
          <w:sz w:val="20"/>
          <w:szCs w:val="20"/>
          <w:highlight w:val="yellow"/>
        </w:rPr>
      </w:pPr>
      <w:r>
        <w:rPr>
          <w:rFonts w:ascii="Gadugi" w:eastAsia="MS Mincho" w:hAnsi="Gadugi" w:cs="Times New Roman"/>
          <w:color w:val="000000" w:themeColor="text1"/>
          <w:sz w:val="20"/>
          <w:szCs w:val="20"/>
          <w:highlight w:val="yellow"/>
        </w:rPr>
        <w:t>The zoom links will be edited and provided once the agenda is validated.</w:t>
      </w:r>
    </w:p>
    <w:p w14:paraId="0AD1E4E2" w14:textId="77777777" w:rsidR="003801AD" w:rsidRPr="003801AD" w:rsidRDefault="003801AD" w:rsidP="003801AD">
      <w:pPr>
        <w:spacing w:after="0" w:line="240" w:lineRule="auto"/>
        <w:jc w:val="both"/>
        <w:rPr>
          <w:rFonts w:ascii="Gadugi" w:eastAsia="MS Mincho" w:hAnsi="Gadugi" w:cs="Times New Roman"/>
          <w:color w:val="000000" w:themeColor="text1"/>
          <w:sz w:val="20"/>
          <w:szCs w:val="20"/>
        </w:rPr>
      </w:pPr>
    </w:p>
    <w:p w14:paraId="1887F50A" w14:textId="77777777" w:rsidR="005E5AD2" w:rsidRDefault="005E5AD2" w:rsidP="009E18EA">
      <w:pPr>
        <w:spacing w:after="0" w:line="240" w:lineRule="auto"/>
        <w:jc w:val="both"/>
        <w:rPr>
          <w:rFonts w:ascii="Gadugi" w:eastAsia="MS Mincho" w:hAnsi="Gadugi" w:cs="Times New Roman"/>
          <w:color w:val="000000" w:themeColor="text1"/>
          <w:sz w:val="20"/>
          <w:szCs w:val="20"/>
        </w:rPr>
      </w:pPr>
    </w:p>
    <w:p w14:paraId="0F1FD28F" w14:textId="4B2F8FB8" w:rsidR="005E5AD2" w:rsidRDefault="005E5AD2" w:rsidP="009E18EA">
      <w:pPr>
        <w:spacing w:after="0" w:line="240" w:lineRule="auto"/>
        <w:jc w:val="both"/>
        <w:rPr>
          <w:rFonts w:ascii="Gadugi" w:eastAsia="MS Mincho" w:hAnsi="Gadugi" w:cs="Times New Roman"/>
          <w:color w:val="000000" w:themeColor="text1"/>
          <w:sz w:val="20"/>
          <w:szCs w:val="20"/>
        </w:rPr>
      </w:pPr>
    </w:p>
    <w:p w14:paraId="7AA9727D" w14:textId="24799076" w:rsidR="00391229" w:rsidRDefault="00391229" w:rsidP="009E18EA">
      <w:pPr>
        <w:spacing w:after="0" w:line="240" w:lineRule="auto"/>
        <w:jc w:val="both"/>
        <w:rPr>
          <w:rFonts w:ascii="Gadugi" w:eastAsia="MS Mincho" w:hAnsi="Gadugi" w:cs="Times New Roman"/>
          <w:color w:val="000000" w:themeColor="text1"/>
          <w:sz w:val="20"/>
          <w:szCs w:val="20"/>
        </w:rPr>
      </w:pPr>
    </w:p>
    <w:p w14:paraId="66A7B3FD" w14:textId="77777777" w:rsidR="00391229" w:rsidRPr="00E8025F" w:rsidRDefault="00391229" w:rsidP="009E18EA">
      <w:pPr>
        <w:spacing w:after="0" w:line="240" w:lineRule="auto"/>
        <w:jc w:val="both"/>
        <w:rPr>
          <w:rFonts w:ascii="Gadugi" w:eastAsia="MS Mincho" w:hAnsi="Gadugi" w:cs="Times New Roman"/>
          <w:color w:val="000000" w:themeColor="text1"/>
          <w:sz w:val="20"/>
          <w:szCs w:val="20"/>
        </w:rPr>
      </w:pPr>
    </w:p>
    <w:p w14:paraId="3146752A" w14:textId="77777777" w:rsidR="009E18EA" w:rsidRPr="002C1752" w:rsidRDefault="009E18EA" w:rsidP="002C1752">
      <w:pPr>
        <w:spacing w:after="120" w:line="240" w:lineRule="auto"/>
        <w:jc w:val="both"/>
        <w:rPr>
          <w:rFonts w:ascii="Gadugi" w:eastAsia="MS Mincho" w:hAnsi="Gadugi" w:cs="Times New Roman"/>
          <w:b/>
          <w:color w:val="000000" w:themeColor="text1"/>
          <w:sz w:val="20"/>
          <w:szCs w:val="20"/>
        </w:rPr>
      </w:pPr>
      <w:r w:rsidRPr="002C1752">
        <w:rPr>
          <w:rFonts w:ascii="Gadugi" w:eastAsia="MS Mincho" w:hAnsi="Gadugi" w:cs="Times New Roman"/>
          <w:b/>
          <w:color w:val="000000" w:themeColor="text1"/>
          <w:sz w:val="20"/>
          <w:szCs w:val="20"/>
        </w:rPr>
        <w:t>Some useful information:</w:t>
      </w:r>
    </w:p>
    <w:p w14:paraId="77099589" w14:textId="4CFEAC9D" w:rsidR="009E18EA" w:rsidRPr="002C1752" w:rsidRDefault="009E18EA" w:rsidP="002C1752">
      <w:pPr>
        <w:pStyle w:val="ListParagraph"/>
        <w:numPr>
          <w:ilvl w:val="0"/>
          <w:numId w:val="5"/>
        </w:numPr>
        <w:spacing w:after="120" w:line="264" w:lineRule="auto"/>
        <w:jc w:val="both"/>
        <w:rPr>
          <w:rFonts w:ascii="Gadugi" w:hAnsi="Gadugi" w:cs="Calibri Light"/>
          <w:sz w:val="20"/>
        </w:rPr>
      </w:pPr>
      <w:r w:rsidRPr="002C1752">
        <w:rPr>
          <w:rFonts w:ascii="Gadugi" w:hAnsi="Gadugi" w:cs="Calibri Light"/>
          <w:sz w:val="20"/>
        </w:rPr>
        <w:t xml:space="preserve">A headset with </w:t>
      </w:r>
      <w:r w:rsidR="005E5AD2" w:rsidRPr="002C1752">
        <w:rPr>
          <w:rFonts w:ascii="Gadugi" w:hAnsi="Gadugi" w:cs="Calibri Light"/>
          <w:sz w:val="20"/>
        </w:rPr>
        <w:t xml:space="preserve">a </w:t>
      </w:r>
      <w:r w:rsidRPr="002C1752">
        <w:rPr>
          <w:rFonts w:ascii="Gadugi" w:hAnsi="Gadugi" w:cs="Calibri Light"/>
          <w:sz w:val="20"/>
        </w:rPr>
        <w:t>microphone is recommended or an audio system with echo canceler</w:t>
      </w:r>
    </w:p>
    <w:p w14:paraId="45BA9B56" w14:textId="567DF2FC" w:rsidR="009E18EA" w:rsidRPr="002C1752" w:rsidRDefault="009E18EA" w:rsidP="002C1752">
      <w:pPr>
        <w:pStyle w:val="ListParagraph"/>
        <w:numPr>
          <w:ilvl w:val="0"/>
          <w:numId w:val="5"/>
        </w:numPr>
        <w:spacing w:after="120" w:line="264" w:lineRule="auto"/>
        <w:jc w:val="both"/>
        <w:rPr>
          <w:rFonts w:ascii="Gadugi" w:hAnsi="Gadugi" w:cs="Calibri Light"/>
          <w:sz w:val="20"/>
        </w:rPr>
      </w:pPr>
      <w:r w:rsidRPr="002C1752">
        <w:rPr>
          <w:rFonts w:ascii="Gadugi" w:hAnsi="Gadugi" w:cs="Calibri Light"/>
          <w:sz w:val="20"/>
        </w:rPr>
        <w:t xml:space="preserve">A wired </w:t>
      </w:r>
      <w:proofErr w:type="gramStart"/>
      <w:r w:rsidRPr="002C1752">
        <w:rPr>
          <w:rFonts w:ascii="Gadugi" w:hAnsi="Gadugi" w:cs="Calibri Light"/>
          <w:sz w:val="20"/>
        </w:rPr>
        <w:t>internet  connection</w:t>
      </w:r>
      <w:proofErr w:type="gramEnd"/>
      <w:r w:rsidRPr="002C1752">
        <w:rPr>
          <w:rFonts w:ascii="Gadugi" w:hAnsi="Gadugi" w:cs="Calibri Light"/>
          <w:sz w:val="20"/>
        </w:rPr>
        <w:t xml:space="preserve"> is recommended</w:t>
      </w:r>
    </w:p>
    <w:p w14:paraId="22E601BE" w14:textId="7CB74C99" w:rsidR="009E18EA" w:rsidRPr="002C1752" w:rsidRDefault="009E18EA" w:rsidP="002C1752">
      <w:pPr>
        <w:pStyle w:val="ListParagraph"/>
        <w:numPr>
          <w:ilvl w:val="0"/>
          <w:numId w:val="5"/>
        </w:numPr>
        <w:spacing w:after="120" w:line="264" w:lineRule="auto"/>
        <w:jc w:val="both"/>
        <w:rPr>
          <w:rFonts w:ascii="Gadugi" w:hAnsi="Gadugi" w:cs="Calibri Light"/>
          <w:sz w:val="20"/>
        </w:rPr>
      </w:pPr>
      <w:r w:rsidRPr="002C1752">
        <w:rPr>
          <w:rFonts w:ascii="Gadugi" w:hAnsi="Gadugi" w:cs="Calibri Light"/>
          <w:sz w:val="20"/>
        </w:rPr>
        <w:t>Please mute your microphone throughout the meeting, except when you wish to take the floor and speak</w:t>
      </w:r>
    </w:p>
    <w:p w14:paraId="6CDDA525" w14:textId="77777777" w:rsidR="009E18EA" w:rsidRPr="00E8025F" w:rsidRDefault="009E18EA" w:rsidP="009E18EA">
      <w:pPr>
        <w:spacing w:after="0" w:line="240" w:lineRule="auto"/>
        <w:jc w:val="both"/>
        <w:rPr>
          <w:rFonts w:ascii="Gadugi" w:eastAsia="MS Mincho" w:hAnsi="Gadugi" w:cs="Times New Roman"/>
          <w:color w:val="000000" w:themeColor="text1"/>
          <w:sz w:val="20"/>
          <w:szCs w:val="20"/>
        </w:rPr>
      </w:pPr>
    </w:p>
    <w:p w14:paraId="6847A41A" w14:textId="26E5355B" w:rsidR="009E18EA" w:rsidRPr="002C1752" w:rsidRDefault="009E18EA" w:rsidP="002C1752">
      <w:pPr>
        <w:spacing w:after="120" w:line="240" w:lineRule="auto"/>
        <w:jc w:val="both"/>
        <w:rPr>
          <w:rFonts w:ascii="Gadugi" w:hAnsi="Gadugi"/>
          <w:color w:val="000000" w:themeColor="text1"/>
          <w:sz w:val="20"/>
          <w:szCs w:val="20"/>
        </w:rPr>
      </w:pPr>
      <w:r w:rsidRPr="002C1752">
        <w:rPr>
          <w:rFonts w:ascii="Gadugi" w:eastAsia="MS Mincho" w:hAnsi="Gadugi" w:cs="Times New Roman"/>
          <w:b/>
          <w:color w:val="000000" w:themeColor="text1"/>
          <w:sz w:val="20"/>
          <w:szCs w:val="20"/>
        </w:rPr>
        <w:t xml:space="preserve">Personal Data protection </w:t>
      </w:r>
    </w:p>
    <w:p w14:paraId="1F6F65CB" w14:textId="4ADDE4BC" w:rsidR="009E18EA" w:rsidRPr="00E8025F" w:rsidRDefault="009E18EA" w:rsidP="002C1752">
      <w:pPr>
        <w:spacing w:after="120" w:line="240" w:lineRule="auto"/>
        <w:jc w:val="both"/>
        <w:rPr>
          <w:rFonts w:ascii="Gadugi" w:eastAsia="MS Mincho" w:hAnsi="Gadugi" w:cs="Times New Roman"/>
          <w:color w:val="000000" w:themeColor="text1"/>
          <w:sz w:val="20"/>
          <w:szCs w:val="20"/>
        </w:rPr>
      </w:pPr>
      <w:r w:rsidRPr="00E8025F">
        <w:rPr>
          <w:rFonts w:ascii="Gadugi" w:eastAsia="MS Mincho" w:hAnsi="Gadugi" w:cs="Times New Roman"/>
          <w:color w:val="000000" w:themeColor="text1"/>
          <w:sz w:val="20"/>
          <w:szCs w:val="20"/>
        </w:rPr>
        <w:t xml:space="preserve">The OECD processes personal data </w:t>
      </w:r>
      <w:r w:rsidR="005E5AD2">
        <w:rPr>
          <w:rFonts w:ascii="Gadugi" w:eastAsia="MS Mincho" w:hAnsi="Gadugi" w:cs="Times New Roman"/>
          <w:color w:val="000000" w:themeColor="text1"/>
          <w:sz w:val="20"/>
          <w:szCs w:val="20"/>
        </w:rPr>
        <w:t>under</w:t>
      </w:r>
      <w:r w:rsidRPr="00E8025F">
        <w:rPr>
          <w:rFonts w:ascii="Gadugi" w:eastAsia="MS Mincho" w:hAnsi="Gadugi" w:cs="Times New Roman"/>
          <w:color w:val="000000" w:themeColor="text1"/>
          <w:sz w:val="20"/>
          <w:szCs w:val="20"/>
        </w:rPr>
        <w:t xml:space="preserve"> its Personal Data Protection Rules: </w:t>
      </w:r>
      <w:hyperlink r:id="rId21" w:history="1">
        <w:r w:rsidR="005E5AD2" w:rsidRPr="009375B7">
          <w:rPr>
            <w:rStyle w:val="Hyperlink"/>
            <w:rFonts w:ascii="Gadugi" w:eastAsia="MS Mincho" w:hAnsi="Gadugi" w:cs="Times New Roman"/>
            <w:sz w:val="20"/>
            <w:szCs w:val="20"/>
          </w:rPr>
          <w:t>https://www.oecd.org/general/data-protection.htm</w:t>
        </w:r>
      </w:hyperlink>
      <w:r w:rsidR="005E5AD2">
        <w:rPr>
          <w:rFonts w:ascii="Gadugi" w:eastAsia="MS Mincho" w:hAnsi="Gadugi" w:cs="Times New Roman"/>
          <w:color w:val="000000" w:themeColor="text1"/>
          <w:sz w:val="20"/>
          <w:szCs w:val="20"/>
        </w:rPr>
        <w:t xml:space="preserve"> </w:t>
      </w:r>
    </w:p>
    <w:p w14:paraId="0FA0E940" w14:textId="77777777" w:rsidR="009E18EA" w:rsidRPr="00E8025F" w:rsidRDefault="009E18EA" w:rsidP="009E18EA">
      <w:pPr>
        <w:spacing w:after="0" w:line="240" w:lineRule="auto"/>
        <w:jc w:val="both"/>
        <w:rPr>
          <w:rFonts w:ascii="Gadugi" w:eastAsia="MS Mincho" w:hAnsi="Gadugi" w:cs="Times New Roman"/>
          <w:color w:val="000000" w:themeColor="text1"/>
          <w:sz w:val="20"/>
          <w:szCs w:val="20"/>
        </w:rPr>
      </w:pPr>
    </w:p>
    <w:p w14:paraId="2C37461C" w14:textId="2DD80C4E" w:rsidR="009E18EA" w:rsidRPr="002C1752" w:rsidRDefault="009E18EA" w:rsidP="002C1752">
      <w:pPr>
        <w:spacing w:after="120" w:line="240" w:lineRule="auto"/>
        <w:jc w:val="both"/>
        <w:rPr>
          <w:rFonts w:ascii="Gadugi" w:eastAsia="MS Mincho" w:hAnsi="Gadugi" w:cs="Times New Roman"/>
          <w:b/>
          <w:color w:val="000000" w:themeColor="text1"/>
          <w:sz w:val="20"/>
          <w:szCs w:val="20"/>
        </w:rPr>
      </w:pPr>
      <w:r w:rsidRPr="002C1752">
        <w:rPr>
          <w:rFonts w:ascii="Gadugi" w:eastAsia="MS Mincho" w:hAnsi="Gadugi" w:cs="Times New Roman"/>
          <w:b/>
          <w:color w:val="000000" w:themeColor="text1"/>
          <w:sz w:val="20"/>
          <w:szCs w:val="20"/>
        </w:rPr>
        <w:t>Security and Privacy</w:t>
      </w:r>
    </w:p>
    <w:p w14:paraId="5F897870" w14:textId="77777777" w:rsidR="009E18EA" w:rsidRPr="002C1752" w:rsidRDefault="009E18EA" w:rsidP="002C1752">
      <w:pPr>
        <w:spacing w:after="120" w:line="240" w:lineRule="auto"/>
        <w:jc w:val="both"/>
        <w:rPr>
          <w:rFonts w:ascii="Gadugi" w:hAnsi="Gadugi"/>
          <w:color w:val="000000" w:themeColor="text1"/>
          <w:sz w:val="20"/>
          <w:szCs w:val="20"/>
        </w:rPr>
      </w:pPr>
      <w:r w:rsidRPr="002C1752">
        <w:rPr>
          <w:rFonts w:ascii="Gadugi" w:hAnsi="Gadugi"/>
          <w:color w:val="000000" w:themeColor="text1"/>
          <w:sz w:val="20"/>
          <w:szCs w:val="20"/>
        </w:rPr>
        <w:t xml:space="preserve">The OECD’s configuration of the Zoom service reflects the following measures: </w:t>
      </w:r>
    </w:p>
    <w:p w14:paraId="37DE397A" w14:textId="3DFA80BB" w:rsidR="009E18EA" w:rsidRPr="002C1752" w:rsidRDefault="009E18EA" w:rsidP="002C1752">
      <w:pPr>
        <w:pStyle w:val="ListParagraph"/>
        <w:numPr>
          <w:ilvl w:val="0"/>
          <w:numId w:val="5"/>
        </w:numPr>
        <w:spacing w:after="120" w:line="264" w:lineRule="auto"/>
        <w:jc w:val="both"/>
        <w:rPr>
          <w:rFonts w:ascii="Gadugi" w:hAnsi="Gadugi" w:cs="Calibri Light"/>
          <w:sz w:val="20"/>
        </w:rPr>
      </w:pPr>
      <w:r w:rsidRPr="002C1752">
        <w:rPr>
          <w:rFonts w:ascii="Gadugi" w:hAnsi="Gadugi" w:cs="Calibri Light"/>
          <w:sz w:val="20"/>
        </w:rPr>
        <w:t>Pre-registration, passwords, and the “waiting room” functions are enabled to prevent unauthorised access to the conference.</w:t>
      </w:r>
    </w:p>
    <w:p w14:paraId="634FE086" w14:textId="09C7E056" w:rsidR="009E18EA" w:rsidRPr="002C1752" w:rsidRDefault="009E18EA" w:rsidP="002C1752">
      <w:pPr>
        <w:pStyle w:val="ListParagraph"/>
        <w:numPr>
          <w:ilvl w:val="0"/>
          <w:numId w:val="5"/>
        </w:numPr>
        <w:spacing w:after="120" w:line="264" w:lineRule="auto"/>
        <w:jc w:val="both"/>
        <w:rPr>
          <w:rFonts w:ascii="Gadugi" w:hAnsi="Gadugi" w:cs="Calibri Light"/>
          <w:sz w:val="20"/>
        </w:rPr>
      </w:pPr>
      <w:r w:rsidRPr="002C1752">
        <w:rPr>
          <w:rFonts w:ascii="Gadugi" w:hAnsi="Gadugi" w:cs="Calibri Light"/>
          <w:sz w:val="20"/>
        </w:rPr>
        <w:t xml:space="preserve">Specific identity format (country, name) for remote participants for easy control of each attendee in the Waiting Room before admitting them into the meeting. </w:t>
      </w:r>
    </w:p>
    <w:p w14:paraId="0A656167" w14:textId="3CC977E3" w:rsidR="009E18EA" w:rsidRPr="002C1752" w:rsidRDefault="009E18EA" w:rsidP="002C1752">
      <w:pPr>
        <w:pStyle w:val="ListParagraph"/>
        <w:numPr>
          <w:ilvl w:val="0"/>
          <w:numId w:val="5"/>
        </w:numPr>
        <w:spacing w:after="120" w:line="264" w:lineRule="auto"/>
        <w:jc w:val="both"/>
        <w:rPr>
          <w:rFonts w:ascii="Gadugi" w:hAnsi="Gadugi" w:cs="Calibri Light"/>
          <w:sz w:val="20"/>
        </w:rPr>
      </w:pPr>
      <w:r w:rsidRPr="002C1752">
        <w:rPr>
          <w:rFonts w:ascii="Gadugi" w:hAnsi="Gadugi" w:cs="Calibri Light"/>
          <w:sz w:val="20"/>
        </w:rPr>
        <w:t xml:space="preserve">Only the host (OECD) or co-hosts can enable a recording on their local computers. </w:t>
      </w:r>
    </w:p>
    <w:p w14:paraId="6E567565" w14:textId="43E1936E" w:rsidR="009E18EA" w:rsidRPr="002C1752" w:rsidRDefault="009E18EA" w:rsidP="002C1752">
      <w:pPr>
        <w:pStyle w:val="ListParagraph"/>
        <w:numPr>
          <w:ilvl w:val="0"/>
          <w:numId w:val="5"/>
        </w:numPr>
        <w:spacing w:after="120" w:line="264" w:lineRule="auto"/>
        <w:jc w:val="both"/>
        <w:rPr>
          <w:rFonts w:ascii="Gadugi" w:hAnsi="Gadugi" w:cs="Calibri Light"/>
          <w:sz w:val="20"/>
        </w:rPr>
      </w:pPr>
      <w:r w:rsidRPr="002C1752">
        <w:rPr>
          <w:rFonts w:ascii="Gadugi" w:hAnsi="Gadugi" w:cs="Calibri Light"/>
          <w:sz w:val="20"/>
        </w:rPr>
        <w:t xml:space="preserve">If the conference is recorded, a notice will show on the screen. </w:t>
      </w:r>
    </w:p>
    <w:p w14:paraId="05E2A0C0" w14:textId="0118B311" w:rsidR="009E18EA" w:rsidRPr="002C1752" w:rsidRDefault="009E18EA" w:rsidP="002C1752">
      <w:pPr>
        <w:pStyle w:val="ListParagraph"/>
        <w:numPr>
          <w:ilvl w:val="0"/>
          <w:numId w:val="5"/>
        </w:numPr>
        <w:spacing w:after="120" w:line="264" w:lineRule="auto"/>
        <w:jc w:val="both"/>
        <w:rPr>
          <w:rFonts w:ascii="Gadugi" w:hAnsi="Gadugi" w:cs="Calibri Light"/>
          <w:sz w:val="20"/>
        </w:rPr>
      </w:pPr>
      <w:r w:rsidRPr="002C1752">
        <w:rPr>
          <w:rFonts w:ascii="Gadugi" w:hAnsi="Gadugi" w:cs="Calibri Light"/>
          <w:sz w:val="20"/>
        </w:rPr>
        <w:t xml:space="preserve">No chats can be saved, and no private chats are permitted, except with the host or co-hosts. </w:t>
      </w:r>
    </w:p>
    <w:p w14:paraId="623D9F5E" w14:textId="20231352" w:rsidR="009E18EA" w:rsidRPr="002C1752" w:rsidRDefault="009E18EA" w:rsidP="002C1752">
      <w:pPr>
        <w:pStyle w:val="ListParagraph"/>
        <w:numPr>
          <w:ilvl w:val="0"/>
          <w:numId w:val="5"/>
        </w:numPr>
        <w:spacing w:after="120" w:line="264" w:lineRule="auto"/>
        <w:jc w:val="both"/>
        <w:rPr>
          <w:rFonts w:ascii="Gadugi" w:hAnsi="Gadugi" w:cs="Calibri Light"/>
          <w:sz w:val="20"/>
        </w:rPr>
      </w:pPr>
      <w:r w:rsidRPr="002C1752">
        <w:rPr>
          <w:rFonts w:ascii="Gadugi" w:hAnsi="Gadugi" w:cs="Calibri Light"/>
          <w:sz w:val="20"/>
        </w:rPr>
        <w:t>Participants enter the conference call muted and without video showing, unless and until they enable these features themselves.</w:t>
      </w:r>
    </w:p>
    <w:p w14:paraId="3CABA2D7" w14:textId="42B8B60C" w:rsidR="009E18EA" w:rsidRPr="002C1752" w:rsidRDefault="009E18EA" w:rsidP="002C1752">
      <w:pPr>
        <w:pStyle w:val="ListParagraph"/>
        <w:numPr>
          <w:ilvl w:val="0"/>
          <w:numId w:val="5"/>
        </w:numPr>
        <w:spacing w:after="120" w:line="264" w:lineRule="auto"/>
        <w:jc w:val="both"/>
        <w:rPr>
          <w:rFonts w:ascii="Gadugi" w:hAnsi="Gadugi" w:cs="Calibri Light"/>
          <w:sz w:val="20"/>
        </w:rPr>
      </w:pPr>
      <w:r w:rsidRPr="002C1752">
        <w:rPr>
          <w:rFonts w:ascii="Gadugi" w:hAnsi="Gadugi" w:cs="Calibri Light"/>
          <w:sz w:val="20"/>
        </w:rPr>
        <w:t>Avoid discussing any highly-sensitive matters</w:t>
      </w:r>
    </w:p>
    <w:p w14:paraId="5A213525" w14:textId="77777777" w:rsidR="009E18EA" w:rsidRPr="00E8025F" w:rsidRDefault="009E18EA" w:rsidP="007C3717">
      <w:pPr>
        <w:spacing w:after="120" w:line="240" w:lineRule="auto"/>
        <w:rPr>
          <w:rFonts w:ascii="Gadugi" w:eastAsia="MS Mincho" w:hAnsi="Gadugi" w:cs="Times New Roman"/>
          <w:color w:val="000000" w:themeColor="text1"/>
          <w:sz w:val="20"/>
          <w:szCs w:val="20"/>
        </w:rPr>
      </w:pPr>
    </w:p>
    <w:p w14:paraId="0AB6FE15" w14:textId="4F325CDC" w:rsidR="009F314F" w:rsidRPr="005A35EE" w:rsidRDefault="008F0559" w:rsidP="007C3717">
      <w:pPr>
        <w:spacing w:after="120" w:line="240" w:lineRule="auto"/>
        <w:rPr>
          <w:rFonts w:ascii="Gadugi" w:eastAsia="MS Mincho" w:hAnsi="Gadugi" w:cs="Times New Roman"/>
          <w:sz w:val="20"/>
          <w:szCs w:val="20"/>
        </w:rPr>
      </w:pPr>
      <w:r w:rsidRPr="005A35EE">
        <w:rPr>
          <w:rFonts w:ascii="Gadugi" w:eastAsia="MS Mincho" w:hAnsi="Gadugi" w:cs="Times New Roman"/>
          <w:sz w:val="20"/>
          <w:szCs w:val="20"/>
        </w:rPr>
        <w:br w:type="page"/>
      </w:r>
      <w:r w:rsidR="00117DB2" w:rsidRPr="005A35EE">
        <w:rPr>
          <w:rFonts w:ascii="Calibri" w:eastAsia="MS Mincho" w:hAnsi="Calibri" w:cs="Times New Roman"/>
          <w:b/>
          <w:bCs/>
          <w:iCs/>
          <w:noProof/>
          <w:color w:val="A6A6A6"/>
          <w:spacing w:val="20"/>
          <w:sz w:val="24"/>
          <w:szCs w:val="24"/>
          <w:lang w:eastAsia="en-GB"/>
        </w:rPr>
        <w:lastRenderedPageBreak/>
        <mc:AlternateContent>
          <mc:Choice Requires="wps">
            <w:drawing>
              <wp:anchor distT="0" distB="0" distL="114300" distR="114300" simplePos="0" relativeHeight="251658245" behindDoc="0" locked="0" layoutInCell="1" allowOverlap="1" wp14:anchorId="53AA8CF6" wp14:editId="3F31C6F7">
                <wp:simplePos x="0" y="0"/>
                <wp:positionH relativeFrom="column">
                  <wp:posOffset>12065</wp:posOffset>
                </wp:positionH>
                <wp:positionV relativeFrom="paragraph">
                  <wp:posOffset>57785</wp:posOffset>
                </wp:positionV>
                <wp:extent cx="107950" cy="107950"/>
                <wp:effectExtent l="0" t="0" r="6350" b="6350"/>
                <wp:wrapNone/>
                <wp:docPr id="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chemeClr val="accent2"/>
                        </a:solidFill>
                        <a:ln>
                          <a:no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BA52F4" id="Rectangle 22" o:spid="_x0000_s1026" style="position:absolute;margin-left:.95pt;margin-top:4.55pt;width:8.5pt;height:8.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" fillcolor="#7cc143 [3205]" stroked="f"/>
            </w:pict>
          </mc:Fallback>
        </mc:AlternateContent>
      </w:r>
      <w:r w:rsidR="009F314F" w:rsidRPr="005A35EE">
        <w:rPr>
          <w:rFonts w:ascii="Gadugi" w:eastAsia="MS Mincho" w:hAnsi="Gadugi" w:cs="Times New Roman"/>
          <w:b/>
          <w:bCs/>
          <w:iCs/>
          <w:color w:val="A6A6A6"/>
          <w:spacing w:val="20"/>
          <w:sz w:val="24"/>
          <w:szCs w:val="24"/>
        </w:rPr>
        <w:t xml:space="preserve">  </w:t>
      </w:r>
      <w:r w:rsidR="008B0A57" w:rsidRPr="005A35EE">
        <w:rPr>
          <w:rFonts w:ascii="Gadugi" w:eastAsia="MS Mincho" w:hAnsi="Gadugi" w:cs="Times New Roman"/>
          <w:b/>
          <w:bCs/>
          <w:iCs/>
          <w:color w:val="808080" w:themeColor="background1" w:themeShade="80"/>
          <w:spacing w:val="20"/>
          <w:sz w:val="26"/>
          <w:szCs w:val="26"/>
        </w:rPr>
        <w:t xml:space="preserve"> </w:t>
      </w:r>
      <w:r w:rsidR="009F314F" w:rsidRPr="00E8025F">
        <w:rPr>
          <w:rFonts w:ascii="Gadugi" w:eastAsia="MS Mincho" w:hAnsi="Gadugi" w:cs="Times New Roman"/>
          <w:b/>
          <w:bCs/>
          <w:iCs/>
          <w:color w:val="003E7E" w:themeColor="accent1"/>
          <w:spacing w:val="20"/>
          <w:sz w:val="26"/>
          <w:szCs w:val="26"/>
        </w:rPr>
        <w:t>AGENDA</w:t>
      </w:r>
    </w:p>
    <w:p w14:paraId="293E331D" w14:textId="0475B1FF" w:rsidR="00771EC4" w:rsidRPr="00E8025F" w:rsidRDefault="004E46C8" w:rsidP="009F314F">
      <w:pPr>
        <w:widowControl w:val="0"/>
        <w:autoSpaceDE w:val="0"/>
        <w:autoSpaceDN w:val="0"/>
        <w:adjustRightInd w:val="0"/>
        <w:spacing w:after="120" w:line="240" w:lineRule="auto"/>
        <w:rPr>
          <w:rFonts w:ascii="Gadugi" w:eastAsia="MS Mincho" w:hAnsi="Gadugi" w:cs="Times New Roman"/>
          <w:b/>
          <w:color w:val="7CC143" w:themeColor="accent2"/>
          <w:sz w:val="24"/>
          <w:szCs w:val="20"/>
        </w:rPr>
      </w:pPr>
      <w:r>
        <w:rPr>
          <w:rFonts w:ascii="Gadugi" w:eastAsia="MS Mincho" w:hAnsi="Gadugi" w:cs="Times New Roman"/>
          <w:b/>
          <w:color w:val="7CC143" w:themeColor="accent2"/>
          <w:sz w:val="24"/>
          <w:szCs w:val="20"/>
        </w:rPr>
        <w:t>DAY</w:t>
      </w:r>
      <w:r w:rsidR="00771EC4" w:rsidRPr="00E8025F">
        <w:rPr>
          <w:rFonts w:ascii="Gadugi" w:eastAsia="MS Mincho" w:hAnsi="Gadugi" w:cs="Times New Roman"/>
          <w:b/>
          <w:color w:val="7CC143" w:themeColor="accent2"/>
          <w:sz w:val="24"/>
          <w:szCs w:val="20"/>
        </w:rPr>
        <w:t xml:space="preserve"> </w:t>
      </w:r>
      <w:r w:rsidR="00E15021" w:rsidRPr="00E8025F">
        <w:rPr>
          <w:rFonts w:ascii="Gadugi" w:eastAsia="MS Mincho" w:hAnsi="Gadugi" w:cs="Times New Roman"/>
          <w:b/>
          <w:color w:val="7CC143" w:themeColor="accent2"/>
          <w:sz w:val="24"/>
          <w:szCs w:val="20"/>
        </w:rPr>
        <w:t>1</w:t>
      </w:r>
      <w:r>
        <w:rPr>
          <w:rFonts w:ascii="Gadugi" w:eastAsia="MS Mincho" w:hAnsi="Gadugi" w:cs="Times New Roman"/>
          <w:b/>
          <w:color w:val="7CC143" w:themeColor="accent2"/>
          <w:sz w:val="24"/>
          <w:szCs w:val="20"/>
        </w:rPr>
        <w:t xml:space="preserve"> PROGRAM </w:t>
      </w:r>
    </w:p>
    <w:p w14:paraId="483FAED6" w14:textId="392D9D8F" w:rsidR="00C128EC" w:rsidRPr="00B1032E" w:rsidRDefault="006769F7" w:rsidP="00907230">
      <w:pPr>
        <w:widowControl w:val="0"/>
        <w:autoSpaceDE w:val="0"/>
        <w:autoSpaceDN w:val="0"/>
        <w:adjustRightInd w:val="0"/>
        <w:spacing w:after="120" w:line="240" w:lineRule="auto"/>
        <w:rPr>
          <w:rFonts w:ascii="Gadugi" w:eastAsia="MS Mincho" w:hAnsi="Gadugi" w:cs="Times New Roman"/>
          <w:b/>
          <w:sz w:val="24"/>
          <w:szCs w:val="20"/>
        </w:rPr>
      </w:pPr>
      <w:r w:rsidRPr="00B1032E">
        <w:rPr>
          <w:rFonts w:ascii="Gadugi" w:eastAsia="MS Mincho" w:hAnsi="Gadugi" w:cs="Times New Roman"/>
          <w:b/>
          <w:sz w:val="24"/>
          <w:szCs w:val="20"/>
        </w:rPr>
        <w:t>18 November</w:t>
      </w:r>
      <w:r w:rsidR="00AC3E42" w:rsidRPr="00B1032E">
        <w:rPr>
          <w:rFonts w:ascii="Gadugi" w:eastAsia="MS Mincho" w:hAnsi="Gadugi" w:cs="Times New Roman"/>
          <w:b/>
          <w:sz w:val="24"/>
          <w:szCs w:val="20"/>
        </w:rPr>
        <w:t xml:space="preserve">, </w:t>
      </w:r>
      <w:r w:rsidR="00C128EC" w:rsidRPr="00B1032E">
        <w:rPr>
          <w:rFonts w:ascii="Gadugi" w:eastAsia="MS Mincho" w:hAnsi="Gadugi" w:cs="Times New Roman"/>
          <w:b/>
          <w:color w:val="C4272F"/>
          <w:sz w:val="24"/>
          <w:szCs w:val="20"/>
        </w:rPr>
        <w:t xml:space="preserve">16:30 – 19:00 </w:t>
      </w:r>
      <w:r w:rsidR="00B1032E" w:rsidRPr="00B1032E">
        <w:rPr>
          <w:rFonts w:ascii="Gadugi" w:eastAsia="MS Mincho" w:hAnsi="Gadugi" w:cs="Times New Roman"/>
          <w:b/>
          <w:color w:val="C4272F"/>
          <w:sz w:val="24"/>
          <w:szCs w:val="20"/>
        </w:rPr>
        <w:t xml:space="preserve">Ulaanbaatar time </w:t>
      </w:r>
      <w:r w:rsidR="00C128EC" w:rsidRPr="00B1032E">
        <w:rPr>
          <w:rFonts w:ascii="Gadugi" w:eastAsia="MS Mincho" w:hAnsi="Gadugi" w:cs="Times New Roman"/>
          <w:b/>
          <w:color w:val="C4272F"/>
          <w:sz w:val="24"/>
          <w:szCs w:val="20"/>
        </w:rPr>
        <w:t>(UTC+8)</w:t>
      </w:r>
      <w:r w:rsidR="00B1032E" w:rsidRPr="00B1032E">
        <w:rPr>
          <w:rFonts w:ascii="Gadugi" w:eastAsia="MS Mincho" w:hAnsi="Gadugi" w:cs="Times New Roman"/>
          <w:b/>
          <w:sz w:val="24"/>
          <w:szCs w:val="20"/>
        </w:rPr>
        <w:t xml:space="preserve"> / </w:t>
      </w:r>
      <w:r w:rsidR="00B1032E" w:rsidRPr="00B1032E">
        <w:rPr>
          <w:rFonts w:ascii="Gadugi" w:eastAsia="MS Mincho" w:hAnsi="Gadugi" w:cs="Times New Roman"/>
          <w:b/>
          <w:color w:val="0055A4"/>
          <w:sz w:val="24"/>
          <w:szCs w:val="20"/>
        </w:rPr>
        <w:t>9:30 – 12:00 Paris time (UTC+1)</w:t>
      </w:r>
    </w:p>
    <w:p w14:paraId="770C7D98" w14:textId="77777777" w:rsidR="00E85B5C" w:rsidRDefault="00E85B5C" w:rsidP="00E85B5C">
      <w:pPr>
        <w:widowControl w:val="0"/>
        <w:autoSpaceDE w:val="0"/>
        <w:autoSpaceDN w:val="0"/>
        <w:adjustRightInd w:val="0"/>
        <w:spacing w:after="120" w:line="240" w:lineRule="auto"/>
        <w:rPr>
          <w:rFonts w:ascii="Gadugi" w:hAnsi="Gadugi"/>
          <w:snapToGrid w:val="0"/>
          <w:color w:val="003E7E" w:themeColor="accent1"/>
          <w:sz w:val="24"/>
          <w:szCs w:val="20"/>
        </w:rPr>
      </w:pPr>
      <w:r w:rsidRPr="00E85B5C">
        <w:rPr>
          <w:rFonts w:ascii="Gadugi" w:hAnsi="Gadugi"/>
          <w:b/>
          <w:snapToGrid w:val="0"/>
          <w:color w:val="003E7E" w:themeColor="accent1"/>
          <w:sz w:val="24"/>
          <w:szCs w:val="20"/>
        </w:rPr>
        <w:t>Moderator</w:t>
      </w:r>
      <w:r w:rsidRPr="00E8025F">
        <w:rPr>
          <w:rFonts w:ascii="Gadugi" w:hAnsi="Gadugi"/>
          <w:snapToGrid w:val="0"/>
          <w:color w:val="003E7E" w:themeColor="accent1"/>
          <w:sz w:val="24"/>
          <w:szCs w:val="20"/>
        </w:rPr>
        <w:t>: Mallory Trouvé,</w:t>
      </w:r>
      <w:r>
        <w:rPr>
          <w:rFonts w:ascii="Gadugi" w:hAnsi="Gadugi"/>
          <w:snapToGrid w:val="0"/>
          <w:color w:val="003E7E" w:themeColor="accent1"/>
          <w:sz w:val="24"/>
          <w:szCs w:val="20"/>
        </w:rPr>
        <w:t xml:space="preserve"> Policy Analyst/Modeller, </w:t>
      </w:r>
      <w:r w:rsidRPr="00E8025F">
        <w:rPr>
          <w:rFonts w:ascii="Gadugi" w:hAnsi="Gadugi"/>
          <w:snapToGrid w:val="0"/>
          <w:color w:val="003E7E" w:themeColor="accent1"/>
          <w:sz w:val="24"/>
          <w:szCs w:val="20"/>
        </w:rPr>
        <w:t>ITF</w:t>
      </w:r>
    </w:p>
    <w:p w14:paraId="7B7BE2AA" w14:textId="77777777" w:rsidR="00C128EC" w:rsidRPr="005A35EE" w:rsidRDefault="00C128EC" w:rsidP="00907230">
      <w:pPr>
        <w:widowControl w:val="0"/>
        <w:autoSpaceDE w:val="0"/>
        <w:autoSpaceDN w:val="0"/>
        <w:adjustRightInd w:val="0"/>
        <w:spacing w:after="120" w:line="240" w:lineRule="auto"/>
        <w:rPr>
          <w:rFonts w:ascii="Gadugi" w:hAnsi="Gadugi"/>
          <w:snapToGrid w:val="0"/>
          <w:color w:val="005D92" w:themeColor="accent3" w:themeShade="BF"/>
          <w:sz w:val="24"/>
          <w:szCs w:val="20"/>
        </w:rPr>
      </w:pPr>
    </w:p>
    <w:tbl>
      <w:tblPr>
        <w:tblW w:w="0" w:type="auto"/>
        <w:jc w:val="center"/>
        <w:tblLayout w:type="fixed"/>
        <w:tblCellMar>
          <w:left w:w="198" w:type="dxa"/>
          <w:right w:w="198" w:type="dxa"/>
        </w:tblCellMar>
        <w:tblLook w:val="0000" w:firstRow="0" w:lastRow="0" w:firstColumn="0" w:lastColumn="0" w:noHBand="0" w:noVBand="0"/>
      </w:tblPr>
      <w:tblGrid>
        <w:gridCol w:w="2127"/>
        <w:gridCol w:w="7655"/>
      </w:tblGrid>
      <w:tr w:rsidR="009F314F" w:rsidRPr="005A35EE" w14:paraId="37D56B20" w14:textId="77777777" w:rsidTr="002A6EC6">
        <w:trPr>
          <w:trHeight w:val="458"/>
          <w:jc w:val="center"/>
        </w:trPr>
        <w:tc>
          <w:tcPr>
            <w:tcW w:w="2127" w:type="dxa"/>
            <w:tcBorders>
              <w:top w:val="single" w:sz="12" w:space="0" w:color="007DC3" w:themeColor="accent3"/>
            </w:tcBorders>
            <w:shd w:val="clear" w:color="auto" w:fill="auto"/>
          </w:tcPr>
          <w:p w14:paraId="4FCD062A" w14:textId="08289561" w:rsidR="00C128EC" w:rsidRPr="00C25B60" w:rsidRDefault="00C25B60" w:rsidP="002A6EC6">
            <w:pPr>
              <w:pStyle w:val="BodyText"/>
              <w:spacing w:after="0"/>
              <w:ind w:firstLine="0"/>
              <w:jc w:val="center"/>
              <w:rPr>
                <w:rFonts w:ascii="Gadugi" w:hAnsi="Gadugi"/>
                <w:b/>
                <w:snapToGrid w:val="0"/>
                <w:color w:val="C4272F"/>
                <w:sz w:val="24"/>
                <w:szCs w:val="20"/>
              </w:rPr>
            </w:pPr>
            <w:r w:rsidRPr="00C25B60">
              <w:rPr>
                <w:rFonts w:ascii="Gadugi" w:hAnsi="Gadugi"/>
                <w:b/>
                <w:snapToGrid w:val="0"/>
                <w:color w:val="C4272F"/>
                <w:sz w:val="24"/>
                <w:szCs w:val="20"/>
              </w:rPr>
              <w:t>16</w:t>
            </w:r>
            <w:r w:rsidR="006769F7" w:rsidRPr="00C25B60">
              <w:rPr>
                <w:rFonts w:ascii="Gadugi" w:hAnsi="Gadugi"/>
                <w:b/>
                <w:snapToGrid w:val="0"/>
                <w:color w:val="C4272F"/>
                <w:sz w:val="24"/>
                <w:szCs w:val="20"/>
              </w:rPr>
              <w:t>:</w:t>
            </w:r>
            <w:r w:rsidR="00C128EC" w:rsidRPr="00C25B60">
              <w:rPr>
                <w:rFonts w:ascii="Gadugi" w:hAnsi="Gadugi"/>
                <w:b/>
                <w:snapToGrid w:val="0"/>
                <w:color w:val="C4272F"/>
                <w:sz w:val="24"/>
                <w:szCs w:val="20"/>
              </w:rPr>
              <w:t>15</w:t>
            </w:r>
            <w:r w:rsidRPr="00C25B60">
              <w:rPr>
                <w:rFonts w:ascii="Gadugi" w:hAnsi="Gadugi"/>
                <w:b/>
                <w:snapToGrid w:val="0"/>
                <w:color w:val="C4272F"/>
                <w:sz w:val="24"/>
                <w:szCs w:val="20"/>
              </w:rPr>
              <w:t xml:space="preserve"> – 16</w:t>
            </w:r>
            <w:r w:rsidR="00281857" w:rsidRPr="00C25B60">
              <w:rPr>
                <w:rFonts w:ascii="Gadugi" w:hAnsi="Gadugi"/>
                <w:b/>
                <w:snapToGrid w:val="0"/>
                <w:color w:val="C4272F"/>
                <w:sz w:val="24"/>
                <w:szCs w:val="20"/>
              </w:rPr>
              <w:t>:</w:t>
            </w:r>
            <w:r w:rsidR="006769F7" w:rsidRPr="00C25B60">
              <w:rPr>
                <w:rFonts w:ascii="Gadugi" w:hAnsi="Gadugi"/>
                <w:b/>
                <w:snapToGrid w:val="0"/>
                <w:color w:val="C4272F"/>
                <w:sz w:val="24"/>
                <w:szCs w:val="20"/>
              </w:rPr>
              <w:t>3</w:t>
            </w:r>
            <w:r w:rsidR="00281857" w:rsidRPr="00C25B60">
              <w:rPr>
                <w:rFonts w:ascii="Gadugi" w:hAnsi="Gadugi"/>
                <w:b/>
                <w:snapToGrid w:val="0"/>
                <w:color w:val="C4272F"/>
                <w:sz w:val="24"/>
                <w:szCs w:val="20"/>
              </w:rPr>
              <w:t>0</w:t>
            </w:r>
          </w:p>
          <w:p w14:paraId="4716517E" w14:textId="789C43B6" w:rsidR="00B1032E" w:rsidRPr="006511E5" w:rsidRDefault="00B1032E" w:rsidP="002A6EC6">
            <w:pPr>
              <w:pStyle w:val="BodyText"/>
              <w:spacing w:after="0"/>
              <w:ind w:firstLine="0"/>
              <w:jc w:val="center"/>
              <w:rPr>
                <w:rFonts w:ascii="Gadugi" w:hAnsi="Gadugi"/>
                <w:b/>
                <w:snapToGrid w:val="0"/>
                <w:color w:val="0055A4"/>
                <w:sz w:val="24"/>
                <w:szCs w:val="20"/>
              </w:rPr>
            </w:pPr>
            <w:r w:rsidRPr="006511E5">
              <w:rPr>
                <w:rFonts w:ascii="Gadugi" w:hAnsi="Gadugi"/>
                <w:b/>
                <w:snapToGrid w:val="0"/>
                <w:color w:val="0055A4"/>
                <w:sz w:val="24"/>
                <w:szCs w:val="20"/>
              </w:rPr>
              <w:t>9:15 – 9:30</w:t>
            </w:r>
          </w:p>
          <w:p w14:paraId="04899545" w14:textId="31596D89" w:rsidR="00771EC4" w:rsidRPr="00E8025F" w:rsidRDefault="00771EC4" w:rsidP="002A6EC6">
            <w:pPr>
              <w:pStyle w:val="BodyText"/>
              <w:spacing w:after="0"/>
              <w:ind w:firstLine="0"/>
              <w:jc w:val="center"/>
              <w:rPr>
                <w:rFonts w:ascii="Gadugi" w:hAnsi="Gadugi"/>
                <w:b/>
                <w:snapToGrid w:val="0"/>
                <w:color w:val="003E7E" w:themeColor="accent1"/>
                <w:sz w:val="24"/>
                <w:szCs w:val="20"/>
              </w:rPr>
            </w:pPr>
          </w:p>
        </w:tc>
        <w:tc>
          <w:tcPr>
            <w:tcW w:w="7655" w:type="dxa"/>
            <w:tcBorders>
              <w:top w:val="single" w:sz="12" w:space="0" w:color="007DC3" w:themeColor="accent3"/>
            </w:tcBorders>
            <w:shd w:val="clear" w:color="auto" w:fill="auto"/>
          </w:tcPr>
          <w:p w14:paraId="2D303044" w14:textId="77777777" w:rsidR="003A666B" w:rsidRPr="00E8025F" w:rsidRDefault="00F44A6E" w:rsidP="00421579">
            <w:pPr>
              <w:pStyle w:val="BodyText"/>
              <w:tabs>
                <w:tab w:val="left" w:pos="511"/>
              </w:tabs>
              <w:ind w:firstLine="0"/>
              <w:jc w:val="left"/>
              <w:rPr>
                <w:rFonts w:ascii="Gadugi" w:hAnsi="Gadugi"/>
                <w:b/>
                <w:snapToGrid w:val="0"/>
                <w:color w:val="003E7E" w:themeColor="accent1"/>
                <w:sz w:val="24"/>
                <w:szCs w:val="20"/>
              </w:rPr>
            </w:pPr>
            <w:r w:rsidRPr="00E8025F">
              <w:rPr>
                <w:rFonts w:ascii="Gadugi" w:hAnsi="Gadugi"/>
                <w:b/>
                <w:snapToGrid w:val="0"/>
                <w:color w:val="003E7E" w:themeColor="accent1"/>
                <w:sz w:val="24"/>
                <w:szCs w:val="20"/>
              </w:rPr>
              <w:t>Meeting start – connection to Zoom platform</w:t>
            </w:r>
          </w:p>
          <w:p w14:paraId="2CB85D06" w14:textId="77777777" w:rsidR="00D234B2" w:rsidRPr="006F16B0" w:rsidRDefault="00D234B2" w:rsidP="00D234B2">
            <w:pPr>
              <w:pStyle w:val="BodyText"/>
              <w:spacing w:after="60"/>
              <w:ind w:firstLine="0"/>
              <w:jc w:val="left"/>
              <w:rPr>
                <w:rFonts w:ascii="Gadugi" w:hAnsi="Gadugi"/>
                <w:snapToGrid w:val="0"/>
                <w:color w:val="003E7E" w:themeColor="accent1"/>
                <w:sz w:val="24"/>
                <w:szCs w:val="20"/>
              </w:rPr>
            </w:pPr>
            <w:r w:rsidRPr="006F16B0">
              <w:rPr>
                <w:rFonts w:ascii="Gadugi" w:hAnsi="Gadugi"/>
                <w:snapToGrid w:val="0"/>
                <w:color w:val="003E7E" w:themeColor="accent1"/>
                <w:szCs w:val="20"/>
              </w:rPr>
              <w:t>Zoom meeting guidelines</w:t>
            </w:r>
          </w:p>
        </w:tc>
      </w:tr>
      <w:tr w:rsidR="009F314F" w:rsidRPr="005A35EE" w14:paraId="4792CFCB" w14:textId="77777777" w:rsidTr="002A6EC6">
        <w:trPr>
          <w:trHeight w:val="350"/>
          <w:jc w:val="center"/>
        </w:trPr>
        <w:tc>
          <w:tcPr>
            <w:tcW w:w="2127" w:type="dxa"/>
            <w:tcBorders>
              <w:top w:val="single" w:sz="12" w:space="0" w:color="007DC3" w:themeColor="accent3"/>
            </w:tcBorders>
            <w:shd w:val="clear" w:color="auto" w:fill="auto"/>
          </w:tcPr>
          <w:p w14:paraId="4D593FEF" w14:textId="71529DCF" w:rsidR="00763467" w:rsidRPr="00C25B60" w:rsidRDefault="00C25B60" w:rsidP="002A6EC6">
            <w:pPr>
              <w:pStyle w:val="BodyText"/>
              <w:spacing w:after="0"/>
              <w:ind w:firstLine="0"/>
              <w:jc w:val="center"/>
              <w:rPr>
                <w:rFonts w:ascii="Gadugi" w:hAnsi="Gadugi"/>
                <w:b/>
                <w:snapToGrid w:val="0"/>
                <w:color w:val="C4272F"/>
                <w:sz w:val="24"/>
                <w:szCs w:val="20"/>
              </w:rPr>
            </w:pPr>
            <w:r w:rsidRPr="00C25B60">
              <w:rPr>
                <w:rFonts w:ascii="Gadugi" w:hAnsi="Gadugi"/>
                <w:b/>
                <w:snapToGrid w:val="0"/>
                <w:color w:val="C4272F"/>
                <w:sz w:val="24"/>
                <w:szCs w:val="20"/>
              </w:rPr>
              <w:t>16</w:t>
            </w:r>
            <w:r w:rsidR="009E0F0A" w:rsidRPr="00C25B60">
              <w:rPr>
                <w:rFonts w:ascii="Gadugi" w:hAnsi="Gadugi"/>
                <w:b/>
                <w:snapToGrid w:val="0"/>
                <w:color w:val="C4272F"/>
                <w:sz w:val="24"/>
                <w:szCs w:val="20"/>
              </w:rPr>
              <w:t>:</w:t>
            </w:r>
            <w:r w:rsidR="006769F7" w:rsidRPr="00C25B60">
              <w:rPr>
                <w:rFonts w:ascii="Gadugi" w:hAnsi="Gadugi"/>
                <w:b/>
                <w:snapToGrid w:val="0"/>
                <w:color w:val="C4272F"/>
                <w:sz w:val="24"/>
                <w:szCs w:val="20"/>
              </w:rPr>
              <w:t>3</w:t>
            </w:r>
            <w:r w:rsidR="00941659" w:rsidRPr="00C25B60">
              <w:rPr>
                <w:rFonts w:ascii="Gadugi" w:hAnsi="Gadugi"/>
                <w:b/>
                <w:snapToGrid w:val="0"/>
                <w:color w:val="C4272F"/>
                <w:sz w:val="24"/>
                <w:szCs w:val="20"/>
              </w:rPr>
              <w:t>0</w:t>
            </w:r>
            <w:r w:rsidR="009E0F0A" w:rsidRPr="00C25B60">
              <w:rPr>
                <w:rFonts w:ascii="Gadugi" w:hAnsi="Gadugi"/>
                <w:b/>
                <w:snapToGrid w:val="0"/>
                <w:color w:val="C4272F"/>
                <w:sz w:val="24"/>
                <w:szCs w:val="20"/>
              </w:rPr>
              <w:t xml:space="preserve"> – </w:t>
            </w:r>
            <w:r w:rsidRPr="00C25B60">
              <w:rPr>
                <w:rFonts w:ascii="Gadugi" w:hAnsi="Gadugi"/>
                <w:b/>
                <w:snapToGrid w:val="0"/>
                <w:color w:val="C4272F"/>
                <w:sz w:val="24"/>
                <w:szCs w:val="20"/>
              </w:rPr>
              <w:t>17</w:t>
            </w:r>
            <w:r w:rsidR="006769F7" w:rsidRPr="00C25B60">
              <w:rPr>
                <w:rFonts w:ascii="Gadugi" w:hAnsi="Gadugi"/>
                <w:b/>
                <w:snapToGrid w:val="0"/>
                <w:color w:val="C4272F"/>
                <w:sz w:val="24"/>
                <w:szCs w:val="20"/>
              </w:rPr>
              <w:t>:2</w:t>
            </w:r>
            <w:r w:rsidR="00AF1D73">
              <w:rPr>
                <w:rFonts w:ascii="Gadugi" w:hAnsi="Gadugi"/>
                <w:b/>
                <w:snapToGrid w:val="0"/>
                <w:color w:val="C4272F"/>
                <w:sz w:val="24"/>
                <w:szCs w:val="20"/>
              </w:rPr>
              <w:t>5</w:t>
            </w:r>
          </w:p>
          <w:p w14:paraId="117B6A18" w14:textId="451BB1F0" w:rsidR="00B1032E" w:rsidRPr="00E8025F" w:rsidRDefault="00B1032E" w:rsidP="00AF1D73">
            <w:pPr>
              <w:pStyle w:val="BodyText"/>
              <w:spacing w:after="0"/>
              <w:ind w:firstLine="0"/>
              <w:jc w:val="center"/>
              <w:rPr>
                <w:rFonts w:ascii="Gadugi" w:hAnsi="Gadugi"/>
                <w:b/>
                <w:snapToGrid w:val="0"/>
                <w:color w:val="003E7E" w:themeColor="accent1"/>
                <w:sz w:val="24"/>
                <w:szCs w:val="20"/>
              </w:rPr>
            </w:pPr>
            <w:r w:rsidRPr="006511E5">
              <w:rPr>
                <w:rFonts w:ascii="Gadugi" w:hAnsi="Gadugi"/>
                <w:b/>
                <w:snapToGrid w:val="0"/>
                <w:color w:val="0055A4"/>
                <w:sz w:val="24"/>
                <w:szCs w:val="20"/>
              </w:rPr>
              <w:t>9:30 – 10:2</w:t>
            </w:r>
            <w:r w:rsidR="00AF1D73">
              <w:rPr>
                <w:rFonts w:ascii="Gadugi" w:hAnsi="Gadugi"/>
                <w:b/>
                <w:snapToGrid w:val="0"/>
                <w:color w:val="0055A4"/>
                <w:sz w:val="24"/>
                <w:szCs w:val="20"/>
              </w:rPr>
              <w:t>5</w:t>
            </w:r>
          </w:p>
        </w:tc>
        <w:tc>
          <w:tcPr>
            <w:tcW w:w="7655" w:type="dxa"/>
            <w:tcBorders>
              <w:top w:val="single" w:sz="12" w:space="0" w:color="007DC3" w:themeColor="accent3"/>
            </w:tcBorders>
            <w:shd w:val="clear" w:color="auto" w:fill="auto"/>
            <w:vAlign w:val="center"/>
          </w:tcPr>
          <w:p w14:paraId="46A1C86D" w14:textId="77777777" w:rsidR="003A666B" w:rsidRPr="00E8025F" w:rsidRDefault="00941659" w:rsidP="00C2414D">
            <w:pPr>
              <w:pStyle w:val="BodyText"/>
              <w:tabs>
                <w:tab w:val="left" w:pos="511"/>
              </w:tabs>
              <w:ind w:firstLine="0"/>
              <w:jc w:val="left"/>
              <w:rPr>
                <w:rFonts w:ascii="Gadugi" w:hAnsi="Gadugi"/>
                <w:b/>
                <w:snapToGrid w:val="0"/>
                <w:color w:val="003E7E" w:themeColor="accent1"/>
                <w:sz w:val="24"/>
                <w:szCs w:val="20"/>
              </w:rPr>
            </w:pPr>
            <w:r w:rsidRPr="00E8025F">
              <w:rPr>
                <w:rFonts w:ascii="Gadugi" w:hAnsi="Gadugi"/>
                <w:b/>
                <w:snapToGrid w:val="0"/>
                <w:color w:val="003E7E" w:themeColor="accent1"/>
                <w:sz w:val="24"/>
                <w:szCs w:val="20"/>
              </w:rPr>
              <w:t>Welcome and Introduction</w:t>
            </w:r>
            <w:r w:rsidR="00C20090" w:rsidRPr="00E8025F">
              <w:rPr>
                <w:rFonts w:ascii="Gadugi" w:hAnsi="Gadugi"/>
                <w:b/>
                <w:snapToGrid w:val="0"/>
                <w:color w:val="003E7E" w:themeColor="accent1"/>
                <w:sz w:val="24"/>
                <w:szCs w:val="20"/>
              </w:rPr>
              <w:t xml:space="preserve"> </w:t>
            </w:r>
          </w:p>
        </w:tc>
      </w:tr>
      <w:tr w:rsidR="009F314F" w:rsidRPr="005A35EE" w14:paraId="77B03614" w14:textId="77777777" w:rsidTr="002A6EC6">
        <w:trPr>
          <w:trHeight w:val="117"/>
          <w:jc w:val="center"/>
        </w:trPr>
        <w:tc>
          <w:tcPr>
            <w:tcW w:w="2127" w:type="dxa"/>
            <w:shd w:val="clear" w:color="auto" w:fill="auto"/>
          </w:tcPr>
          <w:p w14:paraId="663A828C" w14:textId="77777777" w:rsidR="00763467" w:rsidRPr="00E8025F" w:rsidRDefault="00763467" w:rsidP="002A6EC6">
            <w:pPr>
              <w:pStyle w:val="BodyText"/>
              <w:keepNext/>
              <w:keepLines/>
              <w:spacing w:after="0"/>
              <w:ind w:firstLine="0"/>
              <w:jc w:val="center"/>
              <w:rPr>
                <w:rFonts w:ascii="Gadugi" w:hAnsi="Gadugi"/>
                <w:snapToGrid w:val="0"/>
                <w:color w:val="003E7E" w:themeColor="accent1"/>
                <w:szCs w:val="20"/>
              </w:rPr>
            </w:pPr>
          </w:p>
        </w:tc>
        <w:tc>
          <w:tcPr>
            <w:tcW w:w="7655" w:type="dxa"/>
            <w:shd w:val="clear" w:color="auto" w:fill="auto"/>
            <w:vAlign w:val="center"/>
          </w:tcPr>
          <w:p w14:paraId="581C7868" w14:textId="42A13B64" w:rsidR="00C128EC" w:rsidRDefault="00941659" w:rsidP="000C55A8">
            <w:pPr>
              <w:pStyle w:val="BodyText"/>
              <w:numPr>
                <w:ilvl w:val="0"/>
                <w:numId w:val="1"/>
              </w:numPr>
              <w:spacing w:after="60"/>
              <w:jc w:val="left"/>
              <w:rPr>
                <w:rFonts w:ascii="Gadugi" w:hAnsi="Gadugi"/>
                <w:b/>
                <w:snapToGrid w:val="0"/>
                <w:color w:val="003E7E" w:themeColor="accent1"/>
                <w:szCs w:val="20"/>
              </w:rPr>
            </w:pPr>
            <w:r w:rsidRPr="00E8025F">
              <w:rPr>
                <w:rFonts w:ascii="Gadugi" w:hAnsi="Gadugi"/>
                <w:b/>
                <w:snapToGrid w:val="0"/>
                <w:color w:val="003E7E" w:themeColor="accent1"/>
                <w:szCs w:val="20"/>
              </w:rPr>
              <w:t>Welcome</w:t>
            </w:r>
            <w:r>
              <w:rPr>
                <w:rFonts w:ascii="Gadugi" w:hAnsi="Gadugi"/>
                <w:b/>
                <w:snapToGrid w:val="0"/>
                <w:color w:val="003E7E" w:themeColor="accent1"/>
                <w:szCs w:val="20"/>
              </w:rPr>
              <w:t xml:space="preserve"> </w:t>
            </w:r>
            <w:r w:rsidR="00C128EC">
              <w:rPr>
                <w:rFonts w:ascii="Gadugi" w:hAnsi="Gadugi"/>
                <w:b/>
                <w:snapToGrid w:val="0"/>
                <w:color w:val="003E7E" w:themeColor="accent1"/>
                <w:szCs w:val="20"/>
              </w:rPr>
              <w:t>remarks</w:t>
            </w:r>
            <w:r w:rsidR="00C128EC" w:rsidRPr="00C128EC">
              <w:rPr>
                <w:rFonts w:ascii="Gadugi" w:hAnsi="Gadugi"/>
                <w:snapToGrid w:val="0"/>
                <w:color w:val="003E7E" w:themeColor="accent1"/>
                <w:szCs w:val="20"/>
              </w:rPr>
              <w:t xml:space="preserve"> (5 minutes)</w:t>
            </w:r>
          </w:p>
          <w:p w14:paraId="0E2989EA" w14:textId="2B56AB75" w:rsidR="00C128EC" w:rsidRDefault="00C128EC" w:rsidP="00C128EC">
            <w:pPr>
              <w:pStyle w:val="BodyText"/>
              <w:spacing w:after="60"/>
              <w:ind w:left="360" w:firstLine="0"/>
              <w:jc w:val="left"/>
              <w:rPr>
                <w:rFonts w:ascii="Gadugi" w:hAnsi="Gadugi"/>
                <w:snapToGrid w:val="0"/>
                <w:color w:val="003E7E" w:themeColor="accent1"/>
                <w:szCs w:val="20"/>
              </w:rPr>
            </w:pPr>
            <w:r w:rsidRPr="00C128EC">
              <w:rPr>
                <w:rFonts w:ascii="Gadugi" w:hAnsi="Gadugi"/>
                <w:snapToGrid w:val="0"/>
                <w:color w:val="003E7E" w:themeColor="accent1"/>
                <w:szCs w:val="20"/>
              </w:rPr>
              <w:t>Jari Kauppila, Head of Quantitative Policy Analysis and Foresight, ITF</w:t>
            </w:r>
          </w:p>
          <w:p w14:paraId="0F135F19" w14:textId="77777777" w:rsidR="00FA4B41" w:rsidRDefault="00FA4B41" w:rsidP="00FA4B41">
            <w:pPr>
              <w:pStyle w:val="BodyText"/>
              <w:numPr>
                <w:ilvl w:val="0"/>
                <w:numId w:val="1"/>
              </w:numPr>
              <w:spacing w:after="60"/>
              <w:jc w:val="left"/>
              <w:rPr>
                <w:rFonts w:ascii="Gadugi" w:hAnsi="Gadugi"/>
                <w:b/>
                <w:snapToGrid w:val="0"/>
                <w:color w:val="003E7E" w:themeColor="accent1"/>
                <w:szCs w:val="20"/>
              </w:rPr>
            </w:pPr>
            <w:r w:rsidRPr="00E8025F">
              <w:rPr>
                <w:rFonts w:ascii="Gadugi" w:hAnsi="Gadugi"/>
                <w:b/>
                <w:snapToGrid w:val="0"/>
                <w:color w:val="003E7E" w:themeColor="accent1"/>
                <w:szCs w:val="20"/>
              </w:rPr>
              <w:t>Welcome</w:t>
            </w:r>
            <w:r>
              <w:rPr>
                <w:rFonts w:ascii="Gadugi" w:hAnsi="Gadugi"/>
                <w:b/>
                <w:snapToGrid w:val="0"/>
                <w:color w:val="003E7E" w:themeColor="accent1"/>
                <w:szCs w:val="20"/>
              </w:rPr>
              <w:t xml:space="preserve"> remarks</w:t>
            </w:r>
            <w:r w:rsidRPr="00C128EC">
              <w:rPr>
                <w:rFonts w:ascii="Gadugi" w:hAnsi="Gadugi"/>
                <w:snapToGrid w:val="0"/>
                <w:color w:val="003E7E" w:themeColor="accent1"/>
                <w:szCs w:val="20"/>
              </w:rPr>
              <w:t xml:space="preserve"> (5 minutes)</w:t>
            </w:r>
          </w:p>
          <w:p w14:paraId="490042BD" w14:textId="53C87784" w:rsidR="00FA4B41" w:rsidRPr="00D04158" w:rsidRDefault="00D04158" w:rsidP="00FA4B41">
            <w:pPr>
              <w:pStyle w:val="BodyText"/>
              <w:spacing w:after="60"/>
              <w:ind w:left="360" w:firstLine="0"/>
              <w:jc w:val="left"/>
              <w:rPr>
                <w:rFonts w:ascii="Gadugi" w:hAnsi="Gadugi"/>
                <w:snapToGrid w:val="0"/>
                <w:color w:val="003E7E" w:themeColor="accent1"/>
                <w:szCs w:val="20"/>
              </w:rPr>
            </w:pPr>
            <w:r w:rsidRPr="00D04158">
              <w:rPr>
                <w:rFonts w:ascii="Gadugi" w:hAnsi="Gadugi"/>
                <w:snapToGrid w:val="0"/>
                <w:color w:val="003E7E" w:themeColor="accent1"/>
                <w:szCs w:val="20"/>
              </w:rPr>
              <w:t>Elaine Conkievich</w:t>
            </w:r>
            <w:r>
              <w:rPr>
                <w:rFonts w:ascii="Gadugi" w:hAnsi="Gadugi"/>
                <w:snapToGrid w:val="0"/>
                <w:color w:val="003E7E" w:themeColor="accent1"/>
                <w:szCs w:val="20"/>
              </w:rPr>
              <w:t>,</w:t>
            </w:r>
            <w:r w:rsidRPr="00D04158">
              <w:rPr>
                <w:rFonts w:ascii="Gadugi" w:hAnsi="Gadugi"/>
                <w:snapToGrid w:val="0"/>
                <w:color w:val="003E7E" w:themeColor="accent1"/>
                <w:szCs w:val="20"/>
              </w:rPr>
              <w:t xml:space="preserve"> Resident Representative </w:t>
            </w:r>
            <w:r>
              <w:rPr>
                <w:rFonts w:ascii="Gadugi" w:hAnsi="Gadugi"/>
                <w:snapToGrid w:val="0"/>
                <w:color w:val="003E7E" w:themeColor="accent1"/>
                <w:szCs w:val="20"/>
              </w:rPr>
              <w:t>at UNDP</w:t>
            </w:r>
            <w:r w:rsidRPr="00D04158">
              <w:rPr>
                <w:rFonts w:ascii="Gadugi" w:hAnsi="Gadugi"/>
                <w:snapToGrid w:val="0"/>
                <w:color w:val="003E7E" w:themeColor="accent1"/>
                <w:szCs w:val="20"/>
              </w:rPr>
              <w:t xml:space="preserve"> Mongolia</w:t>
            </w:r>
            <w:r>
              <w:rPr>
                <w:rFonts w:ascii="Gadugi" w:hAnsi="Gadugi"/>
                <w:snapToGrid w:val="0"/>
                <w:color w:val="003E7E" w:themeColor="accent1"/>
                <w:szCs w:val="20"/>
              </w:rPr>
              <w:t>.</w:t>
            </w:r>
          </w:p>
          <w:p w14:paraId="0613E688" w14:textId="5EBAB172" w:rsidR="00C128EC" w:rsidRDefault="00C128EC" w:rsidP="00C128EC">
            <w:pPr>
              <w:pStyle w:val="BodyText"/>
              <w:numPr>
                <w:ilvl w:val="0"/>
                <w:numId w:val="1"/>
              </w:numPr>
              <w:spacing w:after="60"/>
              <w:jc w:val="left"/>
              <w:rPr>
                <w:rFonts w:ascii="Gadugi" w:hAnsi="Gadugi"/>
                <w:b/>
                <w:snapToGrid w:val="0"/>
                <w:color w:val="003E7E" w:themeColor="accent1"/>
                <w:szCs w:val="20"/>
              </w:rPr>
            </w:pPr>
            <w:r w:rsidRPr="00E8025F">
              <w:rPr>
                <w:rFonts w:ascii="Gadugi" w:hAnsi="Gadugi"/>
                <w:b/>
                <w:snapToGrid w:val="0"/>
                <w:color w:val="003E7E" w:themeColor="accent1"/>
                <w:szCs w:val="20"/>
              </w:rPr>
              <w:t>Welcome</w:t>
            </w:r>
            <w:r>
              <w:rPr>
                <w:rFonts w:ascii="Gadugi" w:hAnsi="Gadugi"/>
                <w:b/>
                <w:snapToGrid w:val="0"/>
                <w:color w:val="003E7E" w:themeColor="accent1"/>
                <w:szCs w:val="20"/>
              </w:rPr>
              <w:t xml:space="preserve"> remarks </w:t>
            </w:r>
            <w:r w:rsidRPr="00C128EC">
              <w:rPr>
                <w:rFonts w:ascii="Gadugi" w:hAnsi="Gadugi"/>
                <w:snapToGrid w:val="0"/>
                <w:color w:val="003E7E" w:themeColor="accent1"/>
                <w:szCs w:val="20"/>
              </w:rPr>
              <w:t>(5 minutes)</w:t>
            </w:r>
          </w:p>
          <w:p w14:paraId="0ACCA5B1" w14:textId="3FF85A5E" w:rsidR="000C55A8" w:rsidRPr="00E8025F" w:rsidRDefault="000C55A8" w:rsidP="00C128EC">
            <w:pPr>
              <w:pStyle w:val="BodyText"/>
              <w:spacing w:after="60"/>
              <w:ind w:left="360" w:firstLine="0"/>
              <w:jc w:val="left"/>
              <w:rPr>
                <w:rFonts w:ascii="Gadugi" w:hAnsi="Gadugi"/>
                <w:b/>
                <w:snapToGrid w:val="0"/>
                <w:color w:val="003E7E" w:themeColor="accent1"/>
                <w:szCs w:val="20"/>
              </w:rPr>
            </w:pPr>
            <w:r w:rsidRPr="00E8025F">
              <w:rPr>
                <w:rFonts w:ascii="Gadugi" w:hAnsi="Gadugi"/>
                <w:snapToGrid w:val="0"/>
                <w:color w:val="003E7E" w:themeColor="accent1"/>
                <w:szCs w:val="20"/>
                <w:highlight w:val="yellow"/>
              </w:rPr>
              <w:t>Ministry representative</w:t>
            </w:r>
            <w:r w:rsidRPr="00C128EC">
              <w:rPr>
                <w:rFonts w:ascii="Gadugi" w:hAnsi="Gadugi"/>
                <w:snapToGrid w:val="0"/>
                <w:color w:val="003E7E" w:themeColor="accent1"/>
                <w:szCs w:val="20"/>
                <w:highlight w:val="yellow"/>
              </w:rPr>
              <w:t xml:space="preserve"> </w:t>
            </w:r>
            <w:r w:rsidR="00C128EC" w:rsidRPr="00C128EC">
              <w:rPr>
                <w:rFonts w:ascii="Gadugi" w:hAnsi="Gadugi"/>
                <w:snapToGrid w:val="0"/>
                <w:color w:val="003E7E" w:themeColor="accent1"/>
                <w:szCs w:val="20"/>
                <w:highlight w:val="yellow"/>
              </w:rPr>
              <w:t>(TBC)</w:t>
            </w:r>
          </w:p>
          <w:p w14:paraId="2B3B44A6" w14:textId="5407ED53" w:rsidR="006769F7" w:rsidRPr="00E8025F" w:rsidRDefault="006769F7" w:rsidP="00443CD4">
            <w:pPr>
              <w:pStyle w:val="BodyText"/>
              <w:numPr>
                <w:ilvl w:val="0"/>
                <w:numId w:val="1"/>
              </w:numPr>
              <w:spacing w:after="60"/>
              <w:jc w:val="left"/>
              <w:rPr>
                <w:rFonts w:ascii="Gadugi" w:hAnsi="Gadugi"/>
                <w:b/>
                <w:snapToGrid w:val="0"/>
                <w:color w:val="003E7E" w:themeColor="accent1"/>
                <w:szCs w:val="20"/>
                <w:lang w:val="fr-FR"/>
              </w:rPr>
            </w:pPr>
            <w:r w:rsidRPr="00E8025F">
              <w:rPr>
                <w:rFonts w:ascii="Gadugi" w:hAnsi="Gadugi"/>
                <w:b/>
                <w:snapToGrid w:val="0"/>
                <w:color w:val="003E7E" w:themeColor="accent1"/>
                <w:szCs w:val="20"/>
                <w:lang w:val="fr-FR"/>
              </w:rPr>
              <w:t>Tour de Table</w:t>
            </w:r>
            <w:r w:rsidRPr="00C128EC">
              <w:rPr>
                <w:rFonts w:ascii="Gadugi" w:hAnsi="Gadugi"/>
                <w:snapToGrid w:val="0"/>
                <w:color w:val="003E7E" w:themeColor="accent1"/>
                <w:szCs w:val="20"/>
                <w:lang w:val="fr-FR"/>
              </w:rPr>
              <w:t xml:space="preserve"> </w:t>
            </w:r>
            <w:r w:rsidR="00C128EC" w:rsidRPr="00C128EC">
              <w:rPr>
                <w:rFonts w:ascii="Gadugi" w:hAnsi="Gadugi"/>
                <w:snapToGrid w:val="0"/>
                <w:color w:val="003E7E" w:themeColor="accent1"/>
                <w:szCs w:val="20"/>
                <w:lang w:val="fr-FR"/>
              </w:rPr>
              <w:t>(</w:t>
            </w:r>
            <w:r w:rsidRPr="00C128EC">
              <w:rPr>
                <w:rFonts w:ascii="Gadugi" w:hAnsi="Gadugi"/>
                <w:snapToGrid w:val="0"/>
                <w:color w:val="003E7E" w:themeColor="accent1"/>
                <w:szCs w:val="20"/>
                <w:lang w:val="fr-FR"/>
              </w:rPr>
              <w:t>10</w:t>
            </w:r>
            <w:r w:rsidR="00C128EC" w:rsidRPr="00C128EC">
              <w:rPr>
                <w:rFonts w:ascii="Gadugi" w:hAnsi="Gadugi"/>
                <w:snapToGrid w:val="0"/>
                <w:color w:val="003E7E" w:themeColor="accent1"/>
                <w:szCs w:val="20"/>
                <w:lang w:val="fr-FR"/>
              </w:rPr>
              <w:t xml:space="preserve"> </w:t>
            </w:r>
            <w:r w:rsidRPr="00C128EC">
              <w:rPr>
                <w:rFonts w:ascii="Gadugi" w:hAnsi="Gadugi"/>
                <w:snapToGrid w:val="0"/>
                <w:color w:val="003E7E" w:themeColor="accent1"/>
                <w:szCs w:val="20"/>
                <w:lang w:val="fr-FR"/>
              </w:rPr>
              <w:t>min</w:t>
            </w:r>
            <w:r w:rsidR="00C128EC" w:rsidRPr="00C128EC">
              <w:rPr>
                <w:rFonts w:ascii="Gadugi" w:hAnsi="Gadugi"/>
                <w:snapToGrid w:val="0"/>
                <w:color w:val="003E7E" w:themeColor="accent1"/>
                <w:szCs w:val="20"/>
                <w:lang w:val="fr-FR"/>
              </w:rPr>
              <w:t>utes)</w:t>
            </w:r>
          </w:p>
          <w:p w14:paraId="0812EFC0" w14:textId="5F4229F7" w:rsidR="00C128EC" w:rsidRDefault="00C128EC" w:rsidP="00C128EC">
            <w:pPr>
              <w:pStyle w:val="BodyText"/>
              <w:numPr>
                <w:ilvl w:val="0"/>
                <w:numId w:val="1"/>
              </w:numPr>
              <w:spacing w:after="60"/>
              <w:jc w:val="left"/>
              <w:rPr>
                <w:rFonts w:ascii="Gadugi" w:hAnsi="Gadugi"/>
                <w:b/>
                <w:snapToGrid w:val="0"/>
                <w:color w:val="003E7E" w:themeColor="accent1"/>
                <w:szCs w:val="20"/>
              </w:rPr>
            </w:pPr>
            <w:r w:rsidRPr="00C128EC">
              <w:rPr>
                <w:rFonts w:ascii="Gadugi" w:hAnsi="Gadugi"/>
                <w:b/>
                <w:snapToGrid w:val="0"/>
                <w:color w:val="003E7E" w:themeColor="accent1"/>
                <w:szCs w:val="20"/>
              </w:rPr>
              <w:t xml:space="preserve">About </w:t>
            </w:r>
            <w:r w:rsidR="00C963F3" w:rsidRPr="00C128EC">
              <w:rPr>
                <w:rFonts w:ascii="Gadugi" w:hAnsi="Gadugi"/>
                <w:b/>
                <w:snapToGrid w:val="0"/>
                <w:color w:val="003E7E" w:themeColor="accent1"/>
                <w:szCs w:val="20"/>
              </w:rPr>
              <w:t xml:space="preserve">the </w:t>
            </w:r>
            <w:r w:rsidRPr="00C128EC">
              <w:rPr>
                <w:rFonts w:ascii="Gadugi" w:hAnsi="Gadugi"/>
                <w:b/>
                <w:snapToGrid w:val="0"/>
                <w:color w:val="003E7E" w:themeColor="accent1"/>
                <w:szCs w:val="20"/>
              </w:rPr>
              <w:t>IKI Sustainable Infrastructure Program</w:t>
            </w:r>
            <w:r>
              <w:rPr>
                <w:rFonts w:ascii="Gadugi" w:hAnsi="Gadugi"/>
                <w:b/>
                <w:snapToGrid w:val="0"/>
                <w:color w:val="003E7E" w:themeColor="accent1"/>
                <w:szCs w:val="20"/>
              </w:rPr>
              <w:t xml:space="preserve"> </w:t>
            </w:r>
            <w:r w:rsidRPr="00C128EC">
              <w:rPr>
                <w:rFonts w:ascii="Gadugi" w:hAnsi="Gadugi"/>
                <w:snapToGrid w:val="0"/>
                <w:color w:val="003E7E" w:themeColor="accent1"/>
                <w:szCs w:val="20"/>
              </w:rPr>
              <w:t>(10 minutes)</w:t>
            </w:r>
          </w:p>
          <w:p w14:paraId="7BEABF0C" w14:textId="512B2979" w:rsidR="00941659" w:rsidRPr="00E8025F" w:rsidRDefault="00C963F3" w:rsidP="00C128EC">
            <w:pPr>
              <w:pStyle w:val="BodyText"/>
              <w:spacing w:after="60"/>
              <w:ind w:left="360" w:firstLine="0"/>
              <w:jc w:val="left"/>
              <w:rPr>
                <w:rFonts w:ascii="Gadugi" w:hAnsi="Gadugi"/>
                <w:b/>
                <w:snapToGrid w:val="0"/>
                <w:color w:val="003E7E" w:themeColor="accent1"/>
                <w:szCs w:val="20"/>
              </w:rPr>
            </w:pPr>
            <w:r w:rsidRPr="00E8025F">
              <w:rPr>
                <w:rFonts w:ascii="Gadugi" w:hAnsi="Gadugi"/>
                <w:snapToGrid w:val="0"/>
                <w:color w:val="003E7E" w:themeColor="accent1"/>
                <w:szCs w:val="20"/>
              </w:rPr>
              <w:t>Guineng Chen</w:t>
            </w:r>
            <w:r w:rsidR="00D234B2" w:rsidRPr="00E8025F">
              <w:rPr>
                <w:rFonts w:ascii="Gadugi" w:hAnsi="Gadugi"/>
                <w:snapToGrid w:val="0"/>
                <w:color w:val="003E7E" w:themeColor="accent1"/>
                <w:szCs w:val="20"/>
              </w:rPr>
              <w:t>,</w:t>
            </w:r>
            <w:r w:rsidR="00443CD4" w:rsidRPr="00E8025F">
              <w:rPr>
                <w:rFonts w:ascii="Gadugi" w:hAnsi="Gadugi"/>
                <w:snapToGrid w:val="0"/>
                <w:color w:val="003E7E" w:themeColor="accent1"/>
                <w:szCs w:val="20"/>
              </w:rPr>
              <w:t xml:space="preserve"> </w:t>
            </w:r>
            <w:r w:rsidR="00C128EC">
              <w:rPr>
                <w:rFonts w:ascii="Gadugi" w:hAnsi="Gadugi"/>
                <w:snapToGrid w:val="0"/>
                <w:color w:val="003E7E" w:themeColor="accent1"/>
                <w:szCs w:val="20"/>
              </w:rPr>
              <w:t xml:space="preserve">Team Lead, </w:t>
            </w:r>
            <w:r w:rsidR="00443CD4" w:rsidRPr="00E8025F">
              <w:rPr>
                <w:rFonts w:ascii="Gadugi" w:hAnsi="Gadugi"/>
                <w:snapToGrid w:val="0"/>
                <w:color w:val="003E7E" w:themeColor="accent1"/>
                <w:szCs w:val="20"/>
              </w:rPr>
              <w:t>ITF</w:t>
            </w:r>
            <w:r w:rsidR="00D234B2" w:rsidRPr="00E8025F">
              <w:rPr>
                <w:rFonts w:ascii="Gadugi" w:hAnsi="Gadugi"/>
                <w:snapToGrid w:val="0"/>
                <w:color w:val="003E7E" w:themeColor="accent1"/>
                <w:szCs w:val="20"/>
              </w:rPr>
              <w:t xml:space="preserve"> </w:t>
            </w:r>
          </w:p>
        </w:tc>
      </w:tr>
      <w:tr w:rsidR="00E67E07" w:rsidRPr="006769F7" w14:paraId="29D64EA9" w14:textId="77777777" w:rsidTr="002A6EC6">
        <w:trPr>
          <w:trHeight w:val="1533"/>
          <w:jc w:val="center"/>
        </w:trPr>
        <w:tc>
          <w:tcPr>
            <w:tcW w:w="2127" w:type="dxa"/>
            <w:tcBorders>
              <w:bottom w:val="single" w:sz="12" w:space="0" w:color="007DC3" w:themeColor="accent3"/>
            </w:tcBorders>
            <w:shd w:val="clear" w:color="auto" w:fill="auto"/>
          </w:tcPr>
          <w:p w14:paraId="3E178DE2" w14:textId="77777777" w:rsidR="00E67E07" w:rsidRPr="00E8025F" w:rsidRDefault="00E67E07" w:rsidP="002A6EC6">
            <w:pPr>
              <w:pStyle w:val="BodyText"/>
              <w:keepNext/>
              <w:keepLines/>
              <w:spacing w:after="0"/>
              <w:ind w:firstLine="0"/>
              <w:jc w:val="center"/>
              <w:rPr>
                <w:rFonts w:ascii="Gadugi" w:hAnsi="Gadugi"/>
                <w:snapToGrid w:val="0"/>
                <w:color w:val="003E7E" w:themeColor="accent1"/>
                <w:szCs w:val="20"/>
              </w:rPr>
            </w:pPr>
          </w:p>
        </w:tc>
        <w:tc>
          <w:tcPr>
            <w:tcW w:w="7655" w:type="dxa"/>
            <w:tcBorders>
              <w:bottom w:val="single" w:sz="12" w:space="0" w:color="007DC3" w:themeColor="accent3"/>
            </w:tcBorders>
            <w:shd w:val="clear" w:color="auto" w:fill="auto"/>
            <w:vAlign w:val="center"/>
          </w:tcPr>
          <w:p w14:paraId="4B2151CB" w14:textId="41E4B035" w:rsidR="00C128EC" w:rsidRDefault="00C128EC" w:rsidP="00C128EC">
            <w:pPr>
              <w:pStyle w:val="BodyText"/>
              <w:numPr>
                <w:ilvl w:val="0"/>
                <w:numId w:val="1"/>
              </w:numPr>
              <w:spacing w:after="60"/>
              <w:jc w:val="left"/>
              <w:rPr>
                <w:rFonts w:ascii="Gadugi" w:hAnsi="Gadugi"/>
                <w:b/>
                <w:snapToGrid w:val="0"/>
                <w:color w:val="003E7E" w:themeColor="accent1"/>
                <w:szCs w:val="20"/>
              </w:rPr>
            </w:pPr>
            <w:r>
              <w:rPr>
                <w:rFonts w:ascii="Gadugi" w:hAnsi="Gadugi"/>
                <w:b/>
                <w:snapToGrid w:val="0"/>
                <w:color w:val="003E7E" w:themeColor="accent1"/>
                <w:szCs w:val="20"/>
              </w:rPr>
              <w:t xml:space="preserve">About </w:t>
            </w:r>
            <w:r w:rsidR="00CF30F0">
              <w:rPr>
                <w:rFonts w:ascii="Gadugi" w:hAnsi="Gadugi"/>
                <w:b/>
                <w:snapToGrid w:val="0"/>
                <w:color w:val="003E7E" w:themeColor="accent1"/>
                <w:szCs w:val="20"/>
              </w:rPr>
              <w:t xml:space="preserve">the </w:t>
            </w:r>
            <w:r>
              <w:rPr>
                <w:rFonts w:ascii="Gadugi" w:hAnsi="Gadugi"/>
                <w:b/>
                <w:snapToGrid w:val="0"/>
                <w:color w:val="003E7E" w:themeColor="accent1"/>
                <w:szCs w:val="20"/>
              </w:rPr>
              <w:t xml:space="preserve">National Roadmap Study </w:t>
            </w:r>
            <w:proofErr w:type="gramStart"/>
            <w:r>
              <w:rPr>
                <w:rFonts w:ascii="Gadugi" w:hAnsi="Gadugi"/>
                <w:b/>
                <w:snapToGrid w:val="0"/>
                <w:color w:val="003E7E" w:themeColor="accent1"/>
                <w:szCs w:val="20"/>
              </w:rPr>
              <w:t>F</w:t>
            </w:r>
            <w:r w:rsidRPr="00C128EC">
              <w:rPr>
                <w:rFonts w:ascii="Gadugi" w:hAnsi="Gadugi"/>
                <w:b/>
                <w:snapToGrid w:val="0"/>
                <w:color w:val="003E7E" w:themeColor="accent1"/>
                <w:szCs w:val="20"/>
              </w:rPr>
              <w:t>or</w:t>
            </w:r>
            <w:proofErr w:type="gramEnd"/>
            <w:r w:rsidR="006769F7" w:rsidRPr="00E8025F">
              <w:rPr>
                <w:rFonts w:ascii="Gadugi" w:hAnsi="Gadugi"/>
                <w:b/>
                <w:snapToGrid w:val="0"/>
                <w:color w:val="003E7E" w:themeColor="accent1"/>
                <w:szCs w:val="20"/>
              </w:rPr>
              <w:t xml:space="preserve"> Mong</w:t>
            </w:r>
            <w:r w:rsidR="000C55A8" w:rsidRPr="00E8025F">
              <w:rPr>
                <w:rFonts w:ascii="Gadugi" w:hAnsi="Gadugi"/>
                <w:b/>
                <w:snapToGrid w:val="0"/>
                <w:color w:val="003E7E" w:themeColor="accent1"/>
                <w:szCs w:val="20"/>
              </w:rPr>
              <w:t>o</w:t>
            </w:r>
            <w:r w:rsidR="006769F7" w:rsidRPr="00E8025F">
              <w:rPr>
                <w:rFonts w:ascii="Gadugi" w:hAnsi="Gadugi"/>
                <w:b/>
                <w:snapToGrid w:val="0"/>
                <w:color w:val="003E7E" w:themeColor="accent1"/>
                <w:szCs w:val="20"/>
              </w:rPr>
              <w:t>lia</w:t>
            </w:r>
            <w:r w:rsidR="00DD6BD5" w:rsidRPr="00E8025F">
              <w:rPr>
                <w:rFonts w:ascii="Gadugi" w:hAnsi="Gadugi"/>
                <w:b/>
                <w:snapToGrid w:val="0"/>
                <w:color w:val="003E7E" w:themeColor="accent1"/>
                <w:szCs w:val="20"/>
              </w:rPr>
              <w:t xml:space="preserve"> </w:t>
            </w:r>
            <w:r w:rsidRPr="00C128EC">
              <w:rPr>
                <w:rFonts w:ascii="Gadugi" w:hAnsi="Gadugi"/>
                <w:snapToGrid w:val="0"/>
                <w:color w:val="003E7E" w:themeColor="accent1"/>
                <w:szCs w:val="20"/>
              </w:rPr>
              <w:t>(10 minutes)</w:t>
            </w:r>
          </w:p>
          <w:p w14:paraId="28AAF13E" w14:textId="025468FC" w:rsidR="00D72F87" w:rsidRPr="00E8025F" w:rsidRDefault="00C963F3" w:rsidP="00C128EC">
            <w:pPr>
              <w:pStyle w:val="BodyText"/>
              <w:spacing w:after="60"/>
              <w:ind w:left="360" w:firstLine="0"/>
              <w:jc w:val="left"/>
              <w:rPr>
                <w:rFonts w:ascii="Gadugi" w:hAnsi="Gadugi"/>
                <w:b/>
                <w:snapToGrid w:val="0"/>
                <w:color w:val="003E7E" w:themeColor="accent1"/>
                <w:szCs w:val="20"/>
              </w:rPr>
            </w:pPr>
            <w:r w:rsidRPr="00E8025F">
              <w:rPr>
                <w:rFonts w:ascii="Gadugi" w:hAnsi="Gadugi"/>
                <w:snapToGrid w:val="0"/>
                <w:color w:val="003E7E" w:themeColor="accent1"/>
                <w:szCs w:val="20"/>
              </w:rPr>
              <w:t>Mallory Trouvé</w:t>
            </w:r>
            <w:r w:rsidR="00CC1E8E" w:rsidRPr="00E8025F">
              <w:rPr>
                <w:rFonts w:ascii="Gadugi" w:hAnsi="Gadugi"/>
                <w:snapToGrid w:val="0"/>
                <w:color w:val="003E7E" w:themeColor="accent1"/>
                <w:szCs w:val="20"/>
              </w:rPr>
              <w:t>,</w:t>
            </w:r>
            <w:r w:rsidR="00443CD4" w:rsidRPr="00E8025F">
              <w:rPr>
                <w:rFonts w:ascii="Gadugi" w:hAnsi="Gadugi"/>
                <w:snapToGrid w:val="0"/>
                <w:color w:val="003E7E" w:themeColor="accent1"/>
                <w:szCs w:val="20"/>
              </w:rPr>
              <w:t xml:space="preserve"> </w:t>
            </w:r>
            <w:r w:rsidR="00C128EC">
              <w:rPr>
                <w:rFonts w:ascii="Gadugi" w:hAnsi="Gadugi"/>
                <w:snapToGrid w:val="0"/>
                <w:color w:val="003E7E" w:themeColor="accent1"/>
                <w:szCs w:val="20"/>
              </w:rPr>
              <w:t xml:space="preserve">Policy Analyst/Modeller, </w:t>
            </w:r>
            <w:r w:rsidR="00443CD4" w:rsidRPr="00E8025F">
              <w:rPr>
                <w:rFonts w:ascii="Gadugi" w:hAnsi="Gadugi"/>
                <w:snapToGrid w:val="0"/>
                <w:color w:val="003E7E" w:themeColor="accent1"/>
                <w:szCs w:val="20"/>
              </w:rPr>
              <w:t>ITF</w:t>
            </w:r>
          </w:p>
          <w:p w14:paraId="15238681" w14:textId="22C05F8E" w:rsidR="00C128EC" w:rsidRPr="00C128EC" w:rsidRDefault="006769F7" w:rsidP="00C128EC">
            <w:pPr>
              <w:pStyle w:val="BodyText"/>
              <w:numPr>
                <w:ilvl w:val="0"/>
                <w:numId w:val="1"/>
              </w:numPr>
              <w:spacing w:after="60"/>
              <w:jc w:val="left"/>
              <w:rPr>
                <w:rFonts w:ascii="Gadugi" w:hAnsi="Gadugi"/>
                <w:b/>
                <w:snapToGrid w:val="0"/>
                <w:color w:val="003E7E" w:themeColor="accent1"/>
                <w:szCs w:val="20"/>
              </w:rPr>
            </w:pPr>
            <w:r w:rsidRPr="00C128EC">
              <w:rPr>
                <w:rFonts w:ascii="Gadugi" w:hAnsi="Gadugi"/>
                <w:b/>
                <w:snapToGrid w:val="0"/>
                <w:color w:val="003E7E" w:themeColor="accent1"/>
                <w:szCs w:val="20"/>
              </w:rPr>
              <w:t xml:space="preserve">Mongolia’s </w:t>
            </w:r>
            <w:r w:rsidR="00CF30F0">
              <w:rPr>
                <w:rFonts w:ascii="Gadugi" w:hAnsi="Gadugi"/>
                <w:b/>
                <w:snapToGrid w:val="0"/>
                <w:color w:val="003E7E" w:themeColor="accent1"/>
                <w:szCs w:val="20"/>
              </w:rPr>
              <w:t>Involvement/</w:t>
            </w:r>
            <w:proofErr w:type="gramStart"/>
            <w:r w:rsidR="00CF30F0">
              <w:rPr>
                <w:rFonts w:ascii="Gadugi" w:hAnsi="Gadugi"/>
                <w:b/>
                <w:snapToGrid w:val="0"/>
                <w:color w:val="003E7E" w:themeColor="accent1"/>
                <w:szCs w:val="20"/>
              </w:rPr>
              <w:t>Commitment</w:t>
            </w:r>
            <w:r w:rsidR="00C128EC" w:rsidRPr="0029558F">
              <w:rPr>
                <w:rFonts w:ascii="Gadugi" w:hAnsi="Gadugi"/>
                <w:snapToGrid w:val="0"/>
                <w:color w:val="003E7E" w:themeColor="accent1"/>
                <w:szCs w:val="20"/>
              </w:rPr>
              <w:t xml:space="preserve"> </w:t>
            </w:r>
            <w:r w:rsidR="00E8025F" w:rsidRPr="0029558F">
              <w:rPr>
                <w:rFonts w:ascii="Gadugi" w:hAnsi="Gadugi"/>
                <w:snapToGrid w:val="0"/>
                <w:color w:val="003E7E" w:themeColor="accent1"/>
                <w:szCs w:val="20"/>
              </w:rPr>
              <w:t xml:space="preserve"> </w:t>
            </w:r>
            <w:r w:rsidR="00C128EC" w:rsidRPr="00C128EC">
              <w:rPr>
                <w:rFonts w:ascii="Gadugi" w:hAnsi="Gadugi"/>
                <w:snapToGrid w:val="0"/>
                <w:color w:val="003E7E" w:themeColor="accent1"/>
                <w:szCs w:val="20"/>
              </w:rPr>
              <w:t>(</w:t>
            </w:r>
            <w:proofErr w:type="gramEnd"/>
            <w:r w:rsidR="00C128EC" w:rsidRPr="00C128EC">
              <w:rPr>
                <w:rFonts w:ascii="Gadugi" w:hAnsi="Gadugi"/>
                <w:snapToGrid w:val="0"/>
                <w:color w:val="003E7E" w:themeColor="accent1"/>
                <w:szCs w:val="20"/>
              </w:rPr>
              <w:t>10 minutes)</w:t>
            </w:r>
          </w:p>
          <w:p w14:paraId="40F59EB5" w14:textId="7596207E" w:rsidR="006769F7" w:rsidRPr="00E8025F" w:rsidRDefault="00E8025F" w:rsidP="00C128EC">
            <w:pPr>
              <w:pStyle w:val="BodyText"/>
              <w:spacing w:after="60"/>
              <w:ind w:left="360" w:firstLine="0"/>
              <w:jc w:val="left"/>
              <w:rPr>
                <w:rFonts w:ascii="Gadugi" w:hAnsi="Gadugi"/>
                <w:b/>
                <w:snapToGrid w:val="0"/>
                <w:color w:val="003E7E" w:themeColor="accent1"/>
                <w:szCs w:val="20"/>
              </w:rPr>
            </w:pPr>
            <w:r w:rsidRPr="00E8025F">
              <w:rPr>
                <w:rFonts w:ascii="Gadugi" w:hAnsi="Gadugi"/>
                <w:snapToGrid w:val="0"/>
                <w:color w:val="003E7E" w:themeColor="accent1"/>
                <w:szCs w:val="20"/>
                <w:highlight w:val="yellow"/>
              </w:rPr>
              <w:t>Ministry representative</w:t>
            </w:r>
            <w:r w:rsidR="00443CD4" w:rsidRPr="00C128EC">
              <w:rPr>
                <w:rFonts w:ascii="Gadugi" w:hAnsi="Gadugi"/>
                <w:snapToGrid w:val="0"/>
                <w:color w:val="003E7E" w:themeColor="accent1"/>
                <w:szCs w:val="20"/>
                <w:highlight w:val="yellow"/>
              </w:rPr>
              <w:t xml:space="preserve"> </w:t>
            </w:r>
            <w:r w:rsidR="00C128EC" w:rsidRPr="00C128EC">
              <w:rPr>
                <w:rFonts w:ascii="Gadugi" w:hAnsi="Gadugi"/>
                <w:snapToGrid w:val="0"/>
                <w:color w:val="003E7E" w:themeColor="accent1"/>
                <w:szCs w:val="20"/>
                <w:highlight w:val="yellow"/>
              </w:rPr>
              <w:t>(TBC)</w:t>
            </w:r>
          </w:p>
        </w:tc>
      </w:tr>
      <w:tr w:rsidR="006769F7" w:rsidRPr="005A35EE" w14:paraId="37D86129" w14:textId="77777777" w:rsidTr="002A6EC6">
        <w:trPr>
          <w:trHeight w:val="117"/>
          <w:jc w:val="center"/>
        </w:trPr>
        <w:tc>
          <w:tcPr>
            <w:tcW w:w="2127" w:type="dxa"/>
            <w:tcBorders>
              <w:top w:val="single" w:sz="12" w:space="0" w:color="007DC3" w:themeColor="accent3"/>
            </w:tcBorders>
            <w:shd w:val="clear" w:color="auto" w:fill="auto"/>
          </w:tcPr>
          <w:p w14:paraId="54352B2D" w14:textId="7A99C523" w:rsidR="006769F7" w:rsidRPr="006511E5" w:rsidRDefault="006769F7" w:rsidP="002A6EC6">
            <w:pPr>
              <w:pStyle w:val="BodyText"/>
              <w:spacing w:after="0"/>
              <w:ind w:firstLine="0"/>
              <w:jc w:val="center"/>
              <w:rPr>
                <w:rFonts w:ascii="Gadugi" w:hAnsi="Gadugi"/>
                <w:b/>
                <w:snapToGrid w:val="0"/>
                <w:color w:val="C4272F"/>
                <w:sz w:val="24"/>
                <w:szCs w:val="20"/>
              </w:rPr>
            </w:pPr>
            <w:r w:rsidRPr="006511E5">
              <w:rPr>
                <w:rFonts w:ascii="Gadugi" w:hAnsi="Gadugi"/>
                <w:b/>
                <w:snapToGrid w:val="0"/>
                <w:color w:val="C4272F"/>
                <w:sz w:val="24"/>
                <w:szCs w:val="20"/>
              </w:rPr>
              <w:t>1</w:t>
            </w:r>
            <w:r w:rsidR="00C25B60" w:rsidRPr="006511E5">
              <w:rPr>
                <w:rFonts w:ascii="Gadugi" w:hAnsi="Gadugi"/>
                <w:b/>
                <w:snapToGrid w:val="0"/>
                <w:color w:val="C4272F"/>
                <w:sz w:val="24"/>
                <w:szCs w:val="20"/>
              </w:rPr>
              <w:t>7</w:t>
            </w:r>
            <w:r w:rsidRPr="006511E5">
              <w:rPr>
                <w:rFonts w:ascii="Gadugi" w:hAnsi="Gadugi"/>
                <w:b/>
                <w:snapToGrid w:val="0"/>
                <w:color w:val="C4272F"/>
                <w:sz w:val="24"/>
                <w:szCs w:val="20"/>
              </w:rPr>
              <w:t>:2</w:t>
            </w:r>
            <w:r w:rsidR="00AF1D73">
              <w:rPr>
                <w:rFonts w:ascii="Gadugi" w:hAnsi="Gadugi"/>
                <w:b/>
                <w:snapToGrid w:val="0"/>
                <w:color w:val="C4272F"/>
                <w:sz w:val="24"/>
                <w:szCs w:val="20"/>
              </w:rPr>
              <w:t>5</w:t>
            </w:r>
            <w:r w:rsidRPr="006511E5">
              <w:rPr>
                <w:rFonts w:ascii="Gadugi" w:hAnsi="Gadugi"/>
                <w:b/>
                <w:snapToGrid w:val="0"/>
                <w:color w:val="C4272F"/>
                <w:sz w:val="24"/>
                <w:szCs w:val="20"/>
              </w:rPr>
              <w:t xml:space="preserve"> – </w:t>
            </w:r>
            <w:r w:rsidR="00C25B60" w:rsidRPr="006511E5">
              <w:rPr>
                <w:rFonts w:ascii="Gadugi" w:hAnsi="Gadugi"/>
                <w:b/>
                <w:snapToGrid w:val="0"/>
                <w:color w:val="C4272F"/>
                <w:sz w:val="24"/>
                <w:szCs w:val="20"/>
              </w:rPr>
              <w:t>17</w:t>
            </w:r>
            <w:r w:rsidRPr="006511E5">
              <w:rPr>
                <w:rFonts w:ascii="Gadugi" w:hAnsi="Gadugi"/>
                <w:b/>
                <w:snapToGrid w:val="0"/>
                <w:color w:val="C4272F"/>
                <w:sz w:val="24"/>
                <w:szCs w:val="20"/>
              </w:rPr>
              <w:t>:3</w:t>
            </w:r>
            <w:r w:rsidR="00AF1D73">
              <w:rPr>
                <w:rFonts w:ascii="Gadugi" w:hAnsi="Gadugi"/>
                <w:b/>
                <w:snapToGrid w:val="0"/>
                <w:color w:val="C4272F"/>
                <w:sz w:val="24"/>
                <w:szCs w:val="20"/>
              </w:rPr>
              <w:t>5</w:t>
            </w:r>
          </w:p>
          <w:p w14:paraId="30CFE4B1" w14:textId="31FC6D10" w:rsidR="00B1032E" w:rsidRPr="00E8025F" w:rsidRDefault="00B1032E" w:rsidP="00AF1D73">
            <w:pPr>
              <w:pStyle w:val="BodyText"/>
              <w:spacing w:after="0"/>
              <w:ind w:firstLine="0"/>
              <w:jc w:val="center"/>
              <w:rPr>
                <w:rFonts w:ascii="Gadugi" w:hAnsi="Gadugi"/>
                <w:b/>
                <w:snapToGrid w:val="0"/>
                <w:color w:val="003E7E" w:themeColor="accent1"/>
                <w:sz w:val="24"/>
                <w:szCs w:val="20"/>
              </w:rPr>
            </w:pPr>
            <w:r w:rsidRPr="006511E5">
              <w:rPr>
                <w:rFonts w:ascii="Gadugi" w:hAnsi="Gadugi"/>
                <w:b/>
                <w:snapToGrid w:val="0"/>
                <w:color w:val="0055A4"/>
                <w:sz w:val="24"/>
                <w:szCs w:val="20"/>
              </w:rPr>
              <w:t>10:2</w:t>
            </w:r>
            <w:r w:rsidR="00AF1D73">
              <w:rPr>
                <w:rFonts w:ascii="Gadugi" w:hAnsi="Gadugi"/>
                <w:b/>
                <w:snapToGrid w:val="0"/>
                <w:color w:val="0055A4"/>
                <w:sz w:val="24"/>
                <w:szCs w:val="20"/>
              </w:rPr>
              <w:t>5</w:t>
            </w:r>
            <w:r w:rsidRPr="006511E5">
              <w:rPr>
                <w:rFonts w:ascii="Gadugi" w:hAnsi="Gadugi"/>
                <w:b/>
                <w:snapToGrid w:val="0"/>
                <w:color w:val="0055A4"/>
                <w:sz w:val="24"/>
                <w:szCs w:val="20"/>
              </w:rPr>
              <w:t xml:space="preserve"> – 10:3</w:t>
            </w:r>
            <w:r w:rsidR="00AF1D73">
              <w:rPr>
                <w:rFonts w:ascii="Gadugi" w:hAnsi="Gadugi"/>
                <w:b/>
                <w:snapToGrid w:val="0"/>
                <w:color w:val="0055A4"/>
                <w:sz w:val="24"/>
                <w:szCs w:val="20"/>
              </w:rPr>
              <w:t>5</w:t>
            </w:r>
          </w:p>
        </w:tc>
        <w:tc>
          <w:tcPr>
            <w:tcW w:w="7655" w:type="dxa"/>
            <w:tcBorders>
              <w:top w:val="single" w:sz="12" w:space="0" w:color="007DC3" w:themeColor="accent3"/>
            </w:tcBorders>
            <w:shd w:val="clear" w:color="auto" w:fill="auto"/>
            <w:vAlign w:val="center"/>
          </w:tcPr>
          <w:p w14:paraId="32851DE3" w14:textId="35BB6708" w:rsidR="006769F7" w:rsidRPr="00E8025F" w:rsidRDefault="006769F7" w:rsidP="00E037EE">
            <w:pPr>
              <w:pStyle w:val="BodyText"/>
              <w:tabs>
                <w:tab w:val="left" w:pos="32"/>
              </w:tabs>
              <w:ind w:firstLine="0"/>
              <w:jc w:val="left"/>
              <w:rPr>
                <w:rFonts w:ascii="Gadugi" w:hAnsi="Gadugi"/>
                <w:b/>
                <w:snapToGrid w:val="0"/>
                <w:color w:val="003E7E" w:themeColor="accent1"/>
                <w:sz w:val="24"/>
                <w:szCs w:val="20"/>
              </w:rPr>
            </w:pPr>
            <w:r w:rsidRPr="00E8025F">
              <w:rPr>
                <w:rFonts w:ascii="Gadugi" w:hAnsi="Gadugi"/>
                <w:b/>
                <w:snapToGrid w:val="0"/>
                <w:color w:val="003E7E" w:themeColor="accent1"/>
                <w:sz w:val="24"/>
                <w:szCs w:val="20"/>
              </w:rPr>
              <w:t>Break</w:t>
            </w:r>
          </w:p>
        </w:tc>
      </w:tr>
      <w:tr w:rsidR="003B36F2" w:rsidRPr="005A35EE" w14:paraId="22F50BBF" w14:textId="77777777" w:rsidTr="002A6EC6">
        <w:trPr>
          <w:trHeight w:val="117"/>
          <w:jc w:val="center"/>
        </w:trPr>
        <w:tc>
          <w:tcPr>
            <w:tcW w:w="2127" w:type="dxa"/>
            <w:tcBorders>
              <w:top w:val="single" w:sz="12" w:space="0" w:color="007DC3" w:themeColor="accent3"/>
            </w:tcBorders>
            <w:shd w:val="clear" w:color="auto" w:fill="auto"/>
          </w:tcPr>
          <w:p w14:paraId="1BB8E2ED" w14:textId="36F84256" w:rsidR="003B36F2" w:rsidRPr="006511E5" w:rsidRDefault="006769F7" w:rsidP="002A6EC6">
            <w:pPr>
              <w:pStyle w:val="BodyText"/>
              <w:spacing w:after="0"/>
              <w:ind w:firstLine="0"/>
              <w:jc w:val="center"/>
              <w:rPr>
                <w:rFonts w:ascii="Gadugi" w:hAnsi="Gadugi"/>
                <w:b/>
                <w:snapToGrid w:val="0"/>
                <w:color w:val="C4272F"/>
                <w:sz w:val="24"/>
                <w:szCs w:val="20"/>
              </w:rPr>
            </w:pPr>
            <w:r w:rsidRPr="006511E5">
              <w:rPr>
                <w:rFonts w:ascii="Gadugi" w:hAnsi="Gadugi"/>
                <w:b/>
                <w:snapToGrid w:val="0"/>
                <w:color w:val="C4272F"/>
                <w:sz w:val="24"/>
                <w:szCs w:val="20"/>
              </w:rPr>
              <w:t>1</w:t>
            </w:r>
            <w:r w:rsidR="00C25B60" w:rsidRPr="006511E5">
              <w:rPr>
                <w:rFonts w:ascii="Gadugi" w:hAnsi="Gadugi"/>
                <w:b/>
                <w:snapToGrid w:val="0"/>
                <w:color w:val="C4272F"/>
                <w:sz w:val="24"/>
                <w:szCs w:val="20"/>
              </w:rPr>
              <w:t>7</w:t>
            </w:r>
            <w:r w:rsidRPr="006511E5">
              <w:rPr>
                <w:rFonts w:ascii="Gadugi" w:hAnsi="Gadugi"/>
                <w:b/>
                <w:snapToGrid w:val="0"/>
                <w:color w:val="C4272F"/>
                <w:sz w:val="24"/>
                <w:szCs w:val="20"/>
              </w:rPr>
              <w:t>:3</w:t>
            </w:r>
            <w:r w:rsidR="00AF1D73">
              <w:rPr>
                <w:rFonts w:ascii="Gadugi" w:hAnsi="Gadugi"/>
                <w:b/>
                <w:snapToGrid w:val="0"/>
                <w:color w:val="C4272F"/>
                <w:sz w:val="24"/>
                <w:szCs w:val="20"/>
              </w:rPr>
              <w:t>5</w:t>
            </w:r>
            <w:r w:rsidRPr="006511E5">
              <w:rPr>
                <w:rFonts w:ascii="Gadugi" w:hAnsi="Gadugi"/>
                <w:b/>
                <w:snapToGrid w:val="0"/>
                <w:color w:val="C4272F"/>
                <w:sz w:val="24"/>
                <w:szCs w:val="20"/>
              </w:rPr>
              <w:t xml:space="preserve"> – 1</w:t>
            </w:r>
            <w:r w:rsidR="00C25B60" w:rsidRPr="006511E5">
              <w:rPr>
                <w:rFonts w:ascii="Gadugi" w:hAnsi="Gadugi"/>
                <w:b/>
                <w:snapToGrid w:val="0"/>
                <w:color w:val="C4272F"/>
                <w:sz w:val="24"/>
                <w:szCs w:val="20"/>
              </w:rPr>
              <w:t>9</w:t>
            </w:r>
            <w:r w:rsidRPr="006511E5">
              <w:rPr>
                <w:rFonts w:ascii="Gadugi" w:hAnsi="Gadugi"/>
                <w:b/>
                <w:snapToGrid w:val="0"/>
                <w:color w:val="C4272F"/>
                <w:sz w:val="24"/>
                <w:szCs w:val="20"/>
              </w:rPr>
              <w:t>:0</w:t>
            </w:r>
            <w:r w:rsidR="003B36F2" w:rsidRPr="006511E5">
              <w:rPr>
                <w:rFonts w:ascii="Gadugi" w:hAnsi="Gadugi"/>
                <w:b/>
                <w:snapToGrid w:val="0"/>
                <w:color w:val="C4272F"/>
                <w:sz w:val="24"/>
                <w:szCs w:val="20"/>
              </w:rPr>
              <w:t>0</w:t>
            </w:r>
          </w:p>
          <w:p w14:paraId="1D94791F" w14:textId="5EF54545" w:rsidR="00B1032E" w:rsidRPr="00E8025F" w:rsidRDefault="00B1032E" w:rsidP="00AF1D73">
            <w:pPr>
              <w:pStyle w:val="BodyText"/>
              <w:spacing w:after="0"/>
              <w:ind w:firstLine="0"/>
              <w:jc w:val="center"/>
              <w:rPr>
                <w:rFonts w:ascii="Gadugi" w:hAnsi="Gadugi"/>
                <w:b/>
                <w:snapToGrid w:val="0"/>
                <w:color w:val="003E7E" w:themeColor="accent1"/>
                <w:sz w:val="24"/>
                <w:szCs w:val="20"/>
              </w:rPr>
            </w:pPr>
            <w:r w:rsidRPr="006511E5">
              <w:rPr>
                <w:rFonts w:ascii="Gadugi" w:hAnsi="Gadugi"/>
                <w:b/>
                <w:snapToGrid w:val="0"/>
                <w:color w:val="0055A4"/>
                <w:sz w:val="24"/>
                <w:szCs w:val="20"/>
              </w:rPr>
              <w:t>10:3</w:t>
            </w:r>
            <w:r w:rsidR="00AF1D73">
              <w:rPr>
                <w:rFonts w:ascii="Gadugi" w:hAnsi="Gadugi"/>
                <w:b/>
                <w:snapToGrid w:val="0"/>
                <w:color w:val="0055A4"/>
                <w:sz w:val="24"/>
                <w:szCs w:val="20"/>
              </w:rPr>
              <w:t>5</w:t>
            </w:r>
            <w:r w:rsidRPr="006511E5">
              <w:rPr>
                <w:rFonts w:ascii="Gadugi" w:hAnsi="Gadugi"/>
                <w:b/>
                <w:snapToGrid w:val="0"/>
                <w:color w:val="0055A4"/>
                <w:sz w:val="24"/>
                <w:szCs w:val="20"/>
              </w:rPr>
              <w:t xml:space="preserve"> – 12:00</w:t>
            </w:r>
          </w:p>
        </w:tc>
        <w:tc>
          <w:tcPr>
            <w:tcW w:w="7655" w:type="dxa"/>
            <w:tcBorders>
              <w:top w:val="single" w:sz="12" w:space="0" w:color="007DC3" w:themeColor="accent3"/>
            </w:tcBorders>
            <w:shd w:val="clear" w:color="auto" w:fill="auto"/>
            <w:vAlign w:val="center"/>
          </w:tcPr>
          <w:p w14:paraId="63F757ED" w14:textId="54AC10B9" w:rsidR="003B36F2" w:rsidRPr="00E8025F" w:rsidRDefault="000876D2" w:rsidP="00AF1D73">
            <w:pPr>
              <w:pStyle w:val="BodyText"/>
              <w:tabs>
                <w:tab w:val="left" w:pos="511"/>
              </w:tabs>
              <w:ind w:firstLine="0"/>
              <w:jc w:val="left"/>
              <w:rPr>
                <w:rFonts w:ascii="Gadugi" w:hAnsi="Gadugi"/>
                <w:b/>
                <w:snapToGrid w:val="0"/>
                <w:color w:val="003E7E" w:themeColor="accent1"/>
                <w:sz w:val="24"/>
                <w:szCs w:val="20"/>
              </w:rPr>
            </w:pPr>
            <w:r w:rsidRPr="00E8025F">
              <w:rPr>
                <w:rFonts w:ascii="Gadugi" w:hAnsi="Gadugi"/>
                <w:b/>
                <w:snapToGrid w:val="0"/>
                <w:color w:val="003E7E" w:themeColor="accent1"/>
                <w:sz w:val="24"/>
                <w:szCs w:val="20"/>
              </w:rPr>
              <w:t xml:space="preserve">The ITF approach to </w:t>
            </w:r>
            <w:r w:rsidR="00C128EC">
              <w:rPr>
                <w:rFonts w:ascii="Gadugi" w:hAnsi="Gadugi"/>
                <w:b/>
                <w:snapToGrid w:val="0"/>
                <w:color w:val="003E7E" w:themeColor="accent1"/>
                <w:sz w:val="24"/>
                <w:szCs w:val="20"/>
              </w:rPr>
              <w:t>Developing D</w:t>
            </w:r>
            <w:r w:rsidRPr="00E8025F">
              <w:rPr>
                <w:rFonts w:ascii="Gadugi" w:hAnsi="Gadugi"/>
                <w:b/>
                <w:snapToGrid w:val="0"/>
                <w:color w:val="003E7E" w:themeColor="accent1"/>
                <w:sz w:val="24"/>
                <w:szCs w:val="20"/>
              </w:rPr>
              <w:t xml:space="preserve">ecarbonising </w:t>
            </w:r>
            <w:r w:rsidR="00C128EC">
              <w:rPr>
                <w:rFonts w:ascii="Gadugi" w:hAnsi="Gadugi"/>
                <w:b/>
                <w:snapToGrid w:val="0"/>
                <w:color w:val="003E7E" w:themeColor="accent1"/>
                <w:sz w:val="24"/>
                <w:szCs w:val="20"/>
              </w:rPr>
              <w:t>Urban Transport Pathways</w:t>
            </w:r>
            <w:r w:rsidR="00930FF2">
              <w:rPr>
                <w:rFonts w:ascii="Gadugi" w:hAnsi="Gadugi"/>
                <w:b/>
                <w:snapToGrid w:val="0"/>
                <w:color w:val="003E7E" w:themeColor="accent1"/>
                <w:sz w:val="24"/>
                <w:szCs w:val="20"/>
              </w:rPr>
              <w:t>, Part I</w:t>
            </w:r>
            <w:r w:rsidR="00CF30F0">
              <w:rPr>
                <w:rFonts w:ascii="Gadugi" w:hAnsi="Gadugi"/>
                <w:b/>
                <w:snapToGrid w:val="0"/>
                <w:color w:val="003E7E" w:themeColor="accent1"/>
                <w:sz w:val="24"/>
                <w:szCs w:val="20"/>
              </w:rPr>
              <w:t xml:space="preserve"> </w:t>
            </w:r>
            <w:r w:rsidR="00CF30F0" w:rsidRPr="00C128EC">
              <w:rPr>
                <w:rFonts w:ascii="Gadugi" w:hAnsi="Gadugi"/>
                <w:snapToGrid w:val="0"/>
                <w:color w:val="003E7E" w:themeColor="accent1"/>
                <w:sz w:val="24"/>
                <w:szCs w:val="20"/>
              </w:rPr>
              <w:t>(</w:t>
            </w:r>
            <w:r w:rsidR="00CF30F0">
              <w:rPr>
                <w:rFonts w:ascii="Gadugi" w:hAnsi="Gadugi"/>
                <w:snapToGrid w:val="0"/>
                <w:color w:val="003E7E" w:themeColor="accent1"/>
                <w:szCs w:val="20"/>
              </w:rPr>
              <w:t xml:space="preserve">1 hour </w:t>
            </w:r>
            <w:r w:rsidR="00AF1D73">
              <w:rPr>
                <w:rFonts w:ascii="Gadugi" w:hAnsi="Gadugi"/>
                <w:snapToGrid w:val="0"/>
                <w:color w:val="003E7E" w:themeColor="accent1"/>
                <w:szCs w:val="20"/>
              </w:rPr>
              <w:t>25</w:t>
            </w:r>
            <w:r w:rsidR="00CF30F0" w:rsidRPr="00C128EC">
              <w:rPr>
                <w:rFonts w:ascii="Gadugi" w:hAnsi="Gadugi"/>
                <w:snapToGrid w:val="0"/>
                <w:color w:val="003E7E" w:themeColor="accent1"/>
                <w:szCs w:val="20"/>
              </w:rPr>
              <w:t xml:space="preserve"> minutes)</w:t>
            </w:r>
          </w:p>
        </w:tc>
      </w:tr>
      <w:tr w:rsidR="003B36F2" w:rsidRPr="005A35EE" w14:paraId="620ABE73" w14:textId="77777777" w:rsidTr="00421579">
        <w:trPr>
          <w:trHeight w:val="117"/>
          <w:jc w:val="center"/>
        </w:trPr>
        <w:tc>
          <w:tcPr>
            <w:tcW w:w="2127" w:type="dxa"/>
            <w:shd w:val="clear" w:color="auto" w:fill="auto"/>
            <w:vAlign w:val="center"/>
          </w:tcPr>
          <w:p w14:paraId="2DD06066" w14:textId="77777777" w:rsidR="003B36F2" w:rsidRPr="00C128EC" w:rsidRDefault="003B36F2" w:rsidP="00C128EC">
            <w:pPr>
              <w:pStyle w:val="BodyText"/>
              <w:spacing w:after="0"/>
              <w:ind w:firstLine="0"/>
              <w:rPr>
                <w:rFonts w:ascii="Gadugi" w:hAnsi="Gadugi"/>
                <w:b/>
                <w:snapToGrid w:val="0"/>
                <w:color w:val="003E7E" w:themeColor="accent1"/>
                <w:sz w:val="24"/>
                <w:szCs w:val="20"/>
              </w:rPr>
            </w:pPr>
          </w:p>
        </w:tc>
        <w:tc>
          <w:tcPr>
            <w:tcW w:w="7655" w:type="dxa"/>
            <w:shd w:val="clear" w:color="auto" w:fill="auto"/>
            <w:vAlign w:val="center"/>
          </w:tcPr>
          <w:p w14:paraId="2109445A" w14:textId="63B7D2C0" w:rsidR="00C128EC" w:rsidRPr="00C128EC" w:rsidRDefault="006769F7" w:rsidP="006769F7">
            <w:pPr>
              <w:pStyle w:val="BodyText"/>
              <w:numPr>
                <w:ilvl w:val="0"/>
                <w:numId w:val="2"/>
              </w:numPr>
              <w:spacing w:after="60"/>
              <w:jc w:val="left"/>
              <w:rPr>
                <w:rFonts w:ascii="Gadugi" w:hAnsi="Gadugi"/>
                <w:b/>
                <w:snapToGrid w:val="0"/>
                <w:color w:val="003E7E" w:themeColor="accent1"/>
                <w:szCs w:val="20"/>
              </w:rPr>
            </w:pPr>
            <w:r w:rsidRPr="00E8025F">
              <w:rPr>
                <w:rFonts w:ascii="Gadugi" w:hAnsi="Gadugi"/>
                <w:b/>
                <w:snapToGrid w:val="0"/>
                <w:color w:val="003E7E" w:themeColor="accent1"/>
                <w:szCs w:val="20"/>
              </w:rPr>
              <w:t xml:space="preserve">Transport </w:t>
            </w:r>
            <w:r w:rsidR="00C128EC" w:rsidRPr="00C128EC">
              <w:rPr>
                <w:rFonts w:ascii="Gadugi" w:hAnsi="Gadugi"/>
                <w:b/>
                <w:snapToGrid w:val="0"/>
                <w:color w:val="003E7E" w:themeColor="accent1"/>
                <w:szCs w:val="20"/>
              </w:rPr>
              <w:t>Modelling</w:t>
            </w:r>
            <w:r w:rsidRPr="00E8025F">
              <w:rPr>
                <w:rFonts w:ascii="Gadugi" w:hAnsi="Gadugi"/>
                <w:b/>
                <w:snapToGrid w:val="0"/>
                <w:color w:val="003E7E" w:themeColor="accent1"/>
                <w:szCs w:val="20"/>
              </w:rPr>
              <w:t xml:space="preserve"> to </w:t>
            </w:r>
            <w:r w:rsidR="00C128EC" w:rsidRPr="00C128EC">
              <w:rPr>
                <w:rFonts w:ascii="Gadugi" w:hAnsi="Gadugi"/>
                <w:b/>
                <w:snapToGrid w:val="0"/>
                <w:color w:val="003E7E" w:themeColor="accent1"/>
                <w:szCs w:val="20"/>
              </w:rPr>
              <w:t>Support Policy Making</w:t>
            </w:r>
            <w:r w:rsidR="00CF30F0">
              <w:rPr>
                <w:rFonts w:ascii="Gadugi" w:hAnsi="Gadugi"/>
                <w:b/>
                <w:snapToGrid w:val="0"/>
                <w:color w:val="003E7E" w:themeColor="accent1"/>
                <w:szCs w:val="20"/>
              </w:rPr>
              <w:t xml:space="preserve"> </w:t>
            </w:r>
            <w:r w:rsidR="00CF30F0" w:rsidRPr="00C128EC">
              <w:rPr>
                <w:rFonts w:ascii="Gadugi" w:hAnsi="Gadugi"/>
                <w:snapToGrid w:val="0"/>
                <w:color w:val="003E7E" w:themeColor="accent1"/>
                <w:sz w:val="24"/>
                <w:szCs w:val="20"/>
              </w:rPr>
              <w:t>(</w:t>
            </w:r>
            <w:r w:rsidR="00CF30F0" w:rsidRPr="00C128EC">
              <w:rPr>
                <w:rFonts w:ascii="Gadugi" w:hAnsi="Gadugi"/>
                <w:snapToGrid w:val="0"/>
                <w:color w:val="003E7E" w:themeColor="accent1"/>
                <w:szCs w:val="20"/>
              </w:rPr>
              <w:t>60 minutes)</w:t>
            </w:r>
          </w:p>
          <w:p w14:paraId="4897BE5E" w14:textId="2C389677" w:rsidR="00C128EC" w:rsidRPr="00C128EC" w:rsidRDefault="000C55A8" w:rsidP="00C128EC">
            <w:pPr>
              <w:pStyle w:val="BodyText"/>
              <w:spacing w:after="60"/>
              <w:ind w:left="360" w:firstLine="0"/>
              <w:jc w:val="left"/>
              <w:rPr>
                <w:rFonts w:ascii="Gadugi" w:hAnsi="Gadugi"/>
                <w:b/>
                <w:snapToGrid w:val="0"/>
                <w:color w:val="003E7E" w:themeColor="accent1"/>
                <w:szCs w:val="20"/>
              </w:rPr>
            </w:pPr>
            <w:r w:rsidRPr="00E8025F">
              <w:rPr>
                <w:rFonts w:ascii="Gadugi" w:hAnsi="Gadugi"/>
                <w:snapToGrid w:val="0"/>
                <w:color w:val="003E7E" w:themeColor="accent1"/>
                <w:szCs w:val="20"/>
              </w:rPr>
              <w:t>Yaroslav Kholodov</w:t>
            </w:r>
            <w:r w:rsidR="00C128EC">
              <w:rPr>
                <w:rFonts w:ascii="Gadugi" w:hAnsi="Gadugi"/>
                <w:snapToGrid w:val="0"/>
                <w:color w:val="003E7E" w:themeColor="accent1"/>
                <w:szCs w:val="20"/>
              </w:rPr>
              <w:t xml:space="preserve">, Policy Analyst/Modeller, </w:t>
            </w:r>
            <w:r w:rsidR="00C128EC" w:rsidRPr="00E8025F">
              <w:rPr>
                <w:rFonts w:ascii="Gadugi" w:hAnsi="Gadugi"/>
                <w:snapToGrid w:val="0"/>
                <w:color w:val="003E7E" w:themeColor="accent1"/>
                <w:szCs w:val="20"/>
              </w:rPr>
              <w:t>ITF</w:t>
            </w:r>
          </w:p>
          <w:p w14:paraId="42E5BFBB" w14:textId="1A029FF0" w:rsidR="00DD0BB2" w:rsidRPr="00E8025F" w:rsidRDefault="006769F7" w:rsidP="00C128EC">
            <w:pPr>
              <w:pStyle w:val="BodyText"/>
              <w:spacing w:after="60"/>
              <w:ind w:left="360" w:firstLine="0"/>
              <w:jc w:val="left"/>
              <w:rPr>
                <w:rFonts w:ascii="Gadugi" w:hAnsi="Gadugi"/>
                <w:b/>
                <w:snapToGrid w:val="0"/>
                <w:color w:val="003E7E" w:themeColor="accent1"/>
                <w:szCs w:val="20"/>
              </w:rPr>
            </w:pPr>
            <w:r w:rsidRPr="00E8025F">
              <w:rPr>
                <w:rFonts w:ascii="Gadugi" w:hAnsi="Gadugi"/>
                <w:snapToGrid w:val="0"/>
                <w:color w:val="003E7E" w:themeColor="accent1"/>
                <w:szCs w:val="20"/>
              </w:rPr>
              <w:t xml:space="preserve">Mallory Trouvé, </w:t>
            </w:r>
            <w:r w:rsidR="00C128EC">
              <w:rPr>
                <w:rFonts w:ascii="Gadugi" w:hAnsi="Gadugi"/>
                <w:snapToGrid w:val="0"/>
                <w:color w:val="003E7E" w:themeColor="accent1"/>
                <w:szCs w:val="20"/>
              </w:rPr>
              <w:t xml:space="preserve">Policy Analyst/Modeller, </w:t>
            </w:r>
            <w:r w:rsidRPr="00E8025F">
              <w:rPr>
                <w:rFonts w:ascii="Gadugi" w:hAnsi="Gadugi"/>
                <w:snapToGrid w:val="0"/>
                <w:color w:val="003E7E" w:themeColor="accent1"/>
                <w:szCs w:val="20"/>
              </w:rPr>
              <w:t>ITF</w:t>
            </w:r>
          </w:p>
          <w:p w14:paraId="405A44B6" w14:textId="665FB767" w:rsidR="003E27EA" w:rsidRPr="00E8025F" w:rsidRDefault="00DD0BB2" w:rsidP="00AF1D73">
            <w:pPr>
              <w:pStyle w:val="BodyText"/>
              <w:spacing w:after="60"/>
              <w:ind w:firstLine="0"/>
              <w:jc w:val="left"/>
              <w:rPr>
                <w:rFonts w:ascii="Gadugi" w:hAnsi="Gadugi"/>
                <w:b/>
                <w:snapToGrid w:val="0"/>
                <w:color w:val="003E7E" w:themeColor="accent1"/>
                <w:szCs w:val="20"/>
              </w:rPr>
            </w:pPr>
            <w:r w:rsidRPr="00E8025F">
              <w:rPr>
                <w:rFonts w:ascii="Gadugi" w:hAnsi="Gadugi"/>
                <w:b/>
                <w:snapToGrid w:val="0"/>
                <w:color w:val="003E7E" w:themeColor="accent1"/>
                <w:szCs w:val="20"/>
              </w:rPr>
              <w:t>Discussion</w:t>
            </w:r>
            <w:r w:rsidR="006769F7" w:rsidRPr="00E8025F">
              <w:rPr>
                <w:rFonts w:ascii="Gadugi" w:hAnsi="Gadugi"/>
                <w:snapToGrid w:val="0"/>
                <w:color w:val="003E7E" w:themeColor="accent1"/>
                <w:szCs w:val="20"/>
              </w:rPr>
              <w:t xml:space="preserve"> – </w:t>
            </w:r>
            <w:r w:rsidR="00AF1D73">
              <w:rPr>
                <w:rFonts w:ascii="Gadugi" w:hAnsi="Gadugi"/>
                <w:snapToGrid w:val="0"/>
                <w:color w:val="003E7E" w:themeColor="accent1"/>
                <w:szCs w:val="20"/>
              </w:rPr>
              <w:t>25</w:t>
            </w:r>
            <w:r w:rsidR="00443CD4" w:rsidRPr="00E8025F">
              <w:rPr>
                <w:rFonts w:ascii="Gadugi" w:hAnsi="Gadugi"/>
                <w:snapToGrid w:val="0"/>
                <w:color w:val="003E7E" w:themeColor="accent1"/>
                <w:szCs w:val="20"/>
              </w:rPr>
              <w:t>min</w:t>
            </w:r>
          </w:p>
        </w:tc>
      </w:tr>
      <w:tr w:rsidR="003B36F2" w:rsidRPr="005A35EE" w14:paraId="325BDD31" w14:textId="77777777" w:rsidTr="002A6EC6">
        <w:trPr>
          <w:trHeight w:val="350"/>
          <w:jc w:val="center"/>
        </w:trPr>
        <w:tc>
          <w:tcPr>
            <w:tcW w:w="2127" w:type="dxa"/>
            <w:tcBorders>
              <w:top w:val="single" w:sz="12" w:space="0" w:color="007DC3" w:themeColor="accent3"/>
              <w:bottom w:val="single" w:sz="12" w:space="0" w:color="007DC3" w:themeColor="accent3"/>
            </w:tcBorders>
            <w:shd w:val="clear" w:color="auto" w:fill="auto"/>
            <w:vAlign w:val="center"/>
          </w:tcPr>
          <w:p w14:paraId="32EA0B5F" w14:textId="0C2094AF" w:rsidR="003B36F2" w:rsidRPr="006511E5" w:rsidRDefault="003B36F2" w:rsidP="002A6EC6">
            <w:pPr>
              <w:pStyle w:val="BodyText"/>
              <w:spacing w:after="0"/>
              <w:ind w:firstLine="0"/>
              <w:jc w:val="center"/>
              <w:rPr>
                <w:rFonts w:ascii="Gadugi" w:hAnsi="Gadugi"/>
                <w:b/>
                <w:snapToGrid w:val="0"/>
                <w:color w:val="C4272F"/>
                <w:sz w:val="24"/>
                <w:szCs w:val="20"/>
              </w:rPr>
            </w:pPr>
            <w:r w:rsidRPr="006511E5">
              <w:rPr>
                <w:rFonts w:ascii="Gadugi" w:hAnsi="Gadugi"/>
                <w:b/>
                <w:snapToGrid w:val="0"/>
                <w:color w:val="C4272F"/>
                <w:sz w:val="24"/>
                <w:szCs w:val="20"/>
              </w:rPr>
              <w:t>1</w:t>
            </w:r>
            <w:r w:rsidR="00C25B60" w:rsidRPr="006511E5">
              <w:rPr>
                <w:rFonts w:ascii="Gadugi" w:hAnsi="Gadugi"/>
                <w:b/>
                <w:snapToGrid w:val="0"/>
                <w:color w:val="C4272F"/>
                <w:sz w:val="24"/>
                <w:szCs w:val="20"/>
              </w:rPr>
              <w:t>9</w:t>
            </w:r>
            <w:r w:rsidRPr="006511E5">
              <w:rPr>
                <w:rFonts w:ascii="Gadugi" w:hAnsi="Gadugi"/>
                <w:b/>
                <w:snapToGrid w:val="0"/>
                <w:color w:val="C4272F"/>
                <w:sz w:val="24"/>
                <w:szCs w:val="20"/>
              </w:rPr>
              <w:t>:</w:t>
            </w:r>
            <w:r w:rsidR="006769F7" w:rsidRPr="006511E5">
              <w:rPr>
                <w:rFonts w:ascii="Gadugi" w:hAnsi="Gadugi"/>
                <w:b/>
                <w:snapToGrid w:val="0"/>
                <w:color w:val="C4272F"/>
                <w:sz w:val="24"/>
                <w:szCs w:val="20"/>
              </w:rPr>
              <w:t>00</w:t>
            </w:r>
          </w:p>
          <w:p w14:paraId="513934CB" w14:textId="539606A0" w:rsidR="00B1032E" w:rsidRPr="00E8025F" w:rsidRDefault="00B1032E" w:rsidP="002A6EC6">
            <w:pPr>
              <w:pStyle w:val="BodyText"/>
              <w:spacing w:after="0"/>
              <w:ind w:firstLine="0"/>
              <w:jc w:val="center"/>
              <w:rPr>
                <w:rFonts w:ascii="Gadugi" w:hAnsi="Gadugi"/>
                <w:b/>
                <w:snapToGrid w:val="0"/>
                <w:color w:val="003E7E" w:themeColor="accent1"/>
                <w:sz w:val="24"/>
                <w:szCs w:val="20"/>
              </w:rPr>
            </w:pPr>
            <w:r w:rsidRPr="006511E5">
              <w:rPr>
                <w:rFonts w:ascii="Gadugi" w:hAnsi="Gadugi"/>
                <w:b/>
                <w:snapToGrid w:val="0"/>
                <w:color w:val="0055A4"/>
                <w:sz w:val="24"/>
                <w:szCs w:val="20"/>
              </w:rPr>
              <w:t>12:00</w:t>
            </w:r>
          </w:p>
        </w:tc>
        <w:tc>
          <w:tcPr>
            <w:tcW w:w="7655" w:type="dxa"/>
            <w:tcBorders>
              <w:top w:val="single" w:sz="12" w:space="0" w:color="007DC3" w:themeColor="accent3"/>
              <w:bottom w:val="single" w:sz="12" w:space="0" w:color="007DC3" w:themeColor="accent3"/>
            </w:tcBorders>
            <w:shd w:val="clear" w:color="auto" w:fill="auto"/>
            <w:vAlign w:val="center"/>
          </w:tcPr>
          <w:p w14:paraId="1AAB229F" w14:textId="374BDEFF" w:rsidR="003B36F2" w:rsidRPr="00E8025F" w:rsidRDefault="006769F7" w:rsidP="006511E5">
            <w:pPr>
              <w:pStyle w:val="BodyText"/>
              <w:spacing w:before="240"/>
              <w:ind w:firstLine="0"/>
              <w:jc w:val="center"/>
              <w:rPr>
                <w:rFonts w:ascii="Gadugi" w:hAnsi="Gadugi"/>
                <w:b/>
                <w:snapToGrid w:val="0"/>
                <w:color w:val="003E7E" w:themeColor="accent1"/>
                <w:sz w:val="24"/>
                <w:szCs w:val="20"/>
              </w:rPr>
            </w:pPr>
            <w:r w:rsidRPr="00E8025F">
              <w:rPr>
                <w:rFonts w:ascii="Gadugi" w:hAnsi="Gadugi"/>
                <w:b/>
                <w:snapToGrid w:val="0"/>
                <w:color w:val="003E7E" w:themeColor="accent1"/>
                <w:sz w:val="24"/>
                <w:szCs w:val="20"/>
              </w:rPr>
              <w:t>End of day 1</w:t>
            </w:r>
          </w:p>
        </w:tc>
      </w:tr>
    </w:tbl>
    <w:p w14:paraId="2C1061AD" w14:textId="04396123" w:rsidR="00E56BA1" w:rsidRPr="00E56BA1" w:rsidRDefault="00E56BA1" w:rsidP="00E56BA1">
      <w:pPr>
        <w:widowControl w:val="0"/>
        <w:tabs>
          <w:tab w:val="right" w:pos="9923"/>
        </w:tabs>
        <w:autoSpaceDE w:val="0"/>
        <w:autoSpaceDN w:val="0"/>
        <w:adjustRightInd w:val="0"/>
        <w:spacing w:after="0" w:line="240" w:lineRule="auto"/>
        <w:rPr>
          <w:rFonts w:ascii="Gadugi" w:eastAsia="MS Mincho" w:hAnsi="Gadugi" w:cs="Times New Roman"/>
          <w:b/>
          <w:sz w:val="16"/>
          <w:szCs w:val="20"/>
        </w:rPr>
      </w:pPr>
    </w:p>
    <w:p w14:paraId="52E991E3" w14:textId="77777777" w:rsidR="00E56BA1" w:rsidRDefault="00E56BA1">
      <w:pPr>
        <w:rPr>
          <w:rFonts w:ascii="Gadugi" w:eastAsia="MS Mincho" w:hAnsi="Gadugi" w:cs="Times New Roman"/>
          <w:b/>
          <w:sz w:val="24"/>
          <w:szCs w:val="20"/>
        </w:rPr>
      </w:pPr>
      <w:r>
        <w:rPr>
          <w:rFonts w:ascii="Gadugi" w:eastAsia="MS Mincho" w:hAnsi="Gadugi" w:cs="Times New Roman"/>
          <w:b/>
          <w:sz w:val="24"/>
          <w:szCs w:val="20"/>
        </w:rPr>
        <w:br w:type="page"/>
      </w:r>
    </w:p>
    <w:p w14:paraId="4E0C752E" w14:textId="4FAE5D88" w:rsidR="00771EC4" w:rsidRPr="004E46C8" w:rsidRDefault="004E46C8" w:rsidP="004E46C8">
      <w:pPr>
        <w:widowControl w:val="0"/>
        <w:autoSpaceDE w:val="0"/>
        <w:autoSpaceDN w:val="0"/>
        <w:adjustRightInd w:val="0"/>
        <w:spacing w:after="120" w:line="240" w:lineRule="auto"/>
        <w:rPr>
          <w:rFonts w:ascii="Gadugi" w:eastAsia="MS Mincho" w:hAnsi="Gadugi" w:cs="Times New Roman"/>
          <w:b/>
          <w:color w:val="7CC143" w:themeColor="accent2"/>
          <w:sz w:val="24"/>
          <w:szCs w:val="20"/>
        </w:rPr>
      </w:pPr>
      <w:r>
        <w:rPr>
          <w:rFonts w:ascii="Gadugi" w:eastAsia="MS Mincho" w:hAnsi="Gadugi" w:cs="Times New Roman"/>
          <w:b/>
          <w:color w:val="7CC143" w:themeColor="accent2"/>
          <w:sz w:val="24"/>
          <w:szCs w:val="20"/>
        </w:rPr>
        <w:lastRenderedPageBreak/>
        <w:t>DAY</w:t>
      </w:r>
      <w:r w:rsidRPr="00E8025F">
        <w:rPr>
          <w:rFonts w:ascii="Gadugi" w:eastAsia="MS Mincho" w:hAnsi="Gadugi" w:cs="Times New Roman"/>
          <w:b/>
          <w:color w:val="7CC143" w:themeColor="accent2"/>
          <w:sz w:val="24"/>
          <w:szCs w:val="20"/>
        </w:rPr>
        <w:t xml:space="preserve"> </w:t>
      </w:r>
      <w:r>
        <w:rPr>
          <w:rFonts w:ascii="Gadugi" w:eastAsia="MS Mincho" w:hAnsi="Gadugi" w:cs="Times New Roman"/>
          <w:b/>
          <w:color w:val="7CC143" w:themeColor="accent2"/>
          <w:sz w:val="24"/>
          <w:szCs w:val="20"/>
        </w:rPr>
        <w:t xml:space="preserve">2 PROGRAM </w:t>
      </w:r>
      <w:r w:rsidR="00281857" w:rsidRPr="005A35EE">
        <w:rPr>
          <w:rFonts w:ascii="Gadugi" w:eastAsia="MS Mincho" w:hAnsi="Gadugi" w:cs="Times New Roman"/>
          <w:b/>
          <w:sz w:val="24"/>
          <w:szCs w:val="20"/>
        </w:rPr>
        <w:t xml:space="preserve"> </w:t>
      </w:r>
    </w:p>
    <w:p w14:paraId="61EAD2AA" w14:textId="593AF2F5" w:rsidR="00637B8C" w:rsidRDefault="006769F7" w:rsidP="00637B8C">
      <w:pPr>
        <w:widowControl w:val="0"/>
        <w:autoSpaceDE w:val="0"/>
        <w:autoSpaceDN w:val="0"/>
        <w:adjustRightInd w:val="0"/>
        <w:spacing w:after="120" w:line="240" w:lineRule="auto"/>
        <w:rPr>
          <w:rFonts w:ascii="Gadugi" w:eastAsia="MS Mincho" w:hAnsi="Gadugi" w:cs="Times New Roman"/>
          <w:b/>
          <w:sz w:val="24"/>
          <w:szCs w:val="20"/>
        </w:rPr>
      </w:pPr>
      <w:r>
        <w:rPr>
          <w:rFonts w:ascii="Gadugi" w:eastAsia="MS Mincho" w:hAnsi="Gadugi" w:cs="Times New Roman"/>
          <w:b/>
          <w:sz w:val="24"/>
          <w:szCs w:val="20"/>
        </w:rPr>
        <w:t>19 November</w:t>
      </w:r>
      <w:r w:rsidR="00637B8C">
        <w:rPr>
          <w:rFonts w:ascii="Gadugi" w:eastAsia="MS Mincho" w:hAnsi="Gadugi" w:cs="Times New Roman"/>
          <w:b/>
          <w:sz w:val="24"/>
          <w:szCs w:val="20"/>
        </w:rPr>
        <w:t xml:space="preserve">, </w:t>
      </w:r>
      <w:r w:rsidR="006511E5" w:rsidRPr="00B1032E">
        <w:rPr>
          <w:rFonts w:ascii="Gadugi" w:eastAsia="MS Mincho" w:hAnsi="Gadugi" w:cs="Times New Roman"/>
          <w:b/>
          <w:color w:val="C4272F"/>
          <w:sz w:val="24"/>
          <w:szCs w:val="20"/>
        </w:rPr>
        <w:t>16:30 – 19:00 Ulaanbaatar time (UTC+8)</w:t>
      </w:r>
      <w:r w:rsidR="006511E5" w:rsidRPr="00B1032E">
        <w:rPr>
          <w:rFonts w:ascii="Gadugi" w:eastAsia="MS Mincho" w:hAnsi="Gadugi" w:cs="Times New Roman"/>
          <w:b/>
          <w:sz w:val="24"/>
          <w:szCs w:val="20"/>
        </w:rPr>
        <w:t xml:space="preserve"> / </w:t>
      </w:r>
      <w:r w:rsidR="006511E5" w:rsidRPr="00B1032E">
        <w:rPr>
          <w:rFonts w:ascii="Gadugi" w:eastAsia="MS Mincho" w:hAnsi="Gadugi" w:cs="Times New Roman"/>
          <w:b/>
          <w:color w:val="0055A4"/>
          <w:sz w:val="24"/>
          <w:szCs w:val="20"/>
        </w:rPr>
        <w:t>9:30 – 12:00 Paris time (UTC+1)</w:t>
      </w:r>
    </w:p>
    <w:p w14:paraId="77577AF3" w14:textId="1707FE85" w:rsidR="00262D49" w:rsidRDefault="00637B8C" w:rsidP="00262D49">
      <w:pPr>
        <w:widowControl w:val="0"/>
        <w:autoSpaceDE w:val="0"/>
        <w:autoSpaceDN w:val="0"/>
        <w:adjustRightInd w:val="0"/>
        <w:spacing w:after="120" w:line="240" w:lineRule="auto"/>
        <w:rPr>
          <w:rFonts w:ascii="Gadugi" w:hAnsi="Gadugi"/>
          <w:snapToGrid w:val="0"/>
          <w:color w:val="003E7E" w:themeColor="accent1"/>
          <w:sz w:val="24"/>
          <w:szCs w:val="20"/>
        </w:rPr>
      </w:pPr>
      <w:r w:rsidRPr="00E85B5C">
        <w:rPr>
          <w:rFonts w:ascii="Gadugi" w:hAnsi="Gadugi"/>
          <w:b/>
          <w:snapToGrid w:val="0"/>
          <w:color w:val="003E7E" w:themeColor="accent1"/>
          <w:sz w:val="24"/>
          <w:szCs w:val="20"/>
        </w:rPr>
        <w:t>Moderator</w:t>
      </w:r>
      <w:r w:rsidRPr="00E8025F">
        <w:rPr>
          <w:rFonts w:ascii="Gadugi" w:hAnsi="Gadugi"/>
          <w:snapToGrid w:val="0"/>
          <w:color w:val="003E7E" w:themeColor="accent1"/>
          <w:sz w:val="24"/>
          <w:szCs w:val="20"/>
        </w:rPr>
        <w:t xml:space="preserve">: Mallory Trouvé, </w:t>
      </w:r>
      <w:r w:rsidR="00E85B5C">
        <w:rPr>
          <w:rFonts w:ascii="Gadugi" w:hAnsi="Gadugi"/>
          <w:snapToGrid w:val="0"/>
          <w:color w:val="003E7E" w:themeColor="accent1"/>
          <w:sz w:val="24"/>
          <w:szCs w:val="20"/>
        </w:rPr>
        <w:t xml:space="preserve">Policy Analyst/Modeller, </w:t>
      </w:r>
      <w:r w:rsidRPr="00E8025F">
        <w:rPr>
          <w:rFonts w:ascii="Gadugi" w:hAnsi="Gadugi"/>
          <w:snapToGrid w:val="0"/>
          <w:color w:val="003E7E" w:themeColor="accent1"/>
          <w:sz w:val="24"/>
          <w:szCs w:val="20"/>
        </w:rPr>
        <w:t>ITF</w:t>
      </w:r>
    </w:p>
    <w:p w14:paraId="2F051C19" w14:textId="77777777" w:rsidR="00637B8C" w:rsidRPr="00637B8C" w:rsidRDefault="00637B8C" w:rsidP="009F314F">
      <w:pPr>
        <w:widowControl w:val="0"/>
        <w:autoSpaceDE w:val="0"/>
        <w:autoSpaceDN w:val="0"/>
        <w:adjustRightInd w:val="0"/>
        <w:spacing w:after="120" w:line="240" w:lineRule="auto"/>
        <w:rPr>
          <w:rFonts w:ascii="Gadugi" w:hAnsi="Gadugi"/>
          <w:snapToGrid w:val="0"/>
          <w:color w:val="003E7E" w:themeColor="accent1"/>
          <w:sz w:val="24"/>
          <w:szCs w:val="20"/>
        </w:rPr>
      </w:pPr>
    </w:p>
    <w:tbl>
      <w:tblPr>
        <w:tblW w:w="5000" w:type="pct"/>
        <w:jc w:val="center"/>
        <w:tblCellMar>
          <w:left w:w="198" w:type="dxa"/>
          <w:right w:w="198" w:type="dxa"/>
        </w:tblCellMar>
        <w:tblLook w:val="0000" w:firstRow="0" w:lastRow="0" w:firstColumn="0" w:lastColumn="0" w:noHBand="0" w:noVBand="0"/>
      </w:tblPr>
      <w:tblGrid>
        <w:gridCol w:w="1982"/>
        <w:gridCol w:w="8222"/>
      </w:tblGrid>
      <w:tr w:rsidR="006769F7" w:rsidRPr="005A35EE" w14:paraId="514F49D5" w14:textId="77777777" w:rsidTr="002A6EC6">
        <w:trPr>
          <w:trHeight w:val="567"/>
          <w:jc w:val="center"/>
        </w:trPr>
        <w:tc>
          <w:tcPr>
            <w:tcW w:w="971" w:type="pct"/>
            <w:tcBorders>
              <w:top w:val="single" w:sz="12" w:space="0" w:color="007DC3" w:themeColor="accent3"/>
              <w:bottom w:val="single" w:sz="12" w:space="0" w:color="007DC3" w:themeColor="accent3"/>
            </w:tcBorders>
            <w:shd w:val="clear" w:color="auto" w:fill="auto"/>
          </w:tcPr>
          <w:p w14:paraId="0784C11F" w14:textId="77777777" w:rsidR="006511E5" w:rsidRPr="00C25B60" w:rsidRDefault="006511E5" w:rsidP="002A6EC6">
            <w:pPr>
              <w:pStyle w:val="BodyText"/>
              <w:spacing w:after="0"/>
              <w:ind w:firstLine="0"/>
              <w:jc w:val="center"/>
              <w:rPr>
                <w:rFonts w:ascii="Gadugi" w:hAnsi="Gadugi"/>
                <w:b/>
                <w:snapToGrid w:val="0"/>
                <w:color w:val="C4272F"/>
                <w:sz w:val="24"/>
                <w:szCs w:val="20"/>
              </w:rPr>
            </w:pPr>
            <w:r w:rsidRPr="00C25B60">
              <w:rPr>
                <w:rFonts w:ascii="Gadugi" w:hAnsi="Gadugi"/>
                <w:b/>
                <w:snapToGrid w:val="0"/>
                <w:color w:val="C4272F"/>
                <w:sz w:val="24"/>
                <w:szCs w:val="20"/>
              </w:rPr>
              <w:t>16:15 – 16:30</w:t>
            </w:r>
          </w:p>
          <w:p w14:paraId="235D64E6" w14:textId="4A7B6EB4" w:rsidR="006769F7" w:rsidRPr="006511E5" w:rsidRDefault="006511E5" w:rsidP="002A6EC6">
            <w:pPr>
              <w:pStyle w:val="BodyText"/>
              <w:spacing w:after="0"/>
              <w:ind w:firstLine="0"/>
              <w:jc w:val="center"/>
              <w:rPr>
                <w:rFonts w:ascii="Gadugi" w:hAnsi="Gadugi"/>
                <w:b/>
                <w:snapToGrid w:val="0"/>
                <w:color w:val="0055A4"/>
                <w:sz w:val="24"/>
                <w:szCs w:val="20"/>
              </w:rPr>
            </w:pPr>
            <w:r w:rsidRPr="006511E5">
              <w:rPr>
                <w:rFonts w:ascii="Gadugi" w:hAnsi="Gadugi"/>
                <w:b/>
                <w:snapToGrid w:val="0"/>
                <w:color w:val="0055A4"/>
                <w:sz w:val="24"/>
                <w:szCs w:val="20"/>
              </w:rPr>
              <w:t>9:15 – 9:30</w:t>
            </w:r>
          </w:p>
        </w:tc>
        <w:tc>
          <w:tcPr>
            <w:tcW w:w="4029" w:type="pct"/>
            <w:tcBorders>
              <w:top w:val="single" w:sz="12" w:space="0" w:color="007DC3" w:themeColor="accent3"/>
              <w:bottom w:val="single" w:sz="12" w:space="0" w:color="007DC3" w:themeColor="accent3"/>
            </w:tcBorders>
            <w:shd w:val="clear" w:color="auto" w:fill="auto"/>
          </w:tcPr>
          <w:p w14:paraId="5BF51D56" w14:textId="77777777" w:rsidR="006769F7" w:rsidRPr="00E8025F" w:rsidRDefault="006769F7" w:rsidP="006769F7">
            <w:pPr>
              <w:pStyle w:val="BodyText"/>
              <w:tabs>
                <w:tab w:val="left" w:pos="511"/>
              </w:tabs>
              <w:spacing w:after="0"/>
              <w:ind w:firstLine="0"/>
              <w:jc w:val="left"/>
              <w:rPr>
                <w:rFonts w:ascii="Gadugi" w:hAnsi="Gadugi"/>
                <w:b/>
                <w:snapToGrid w:val="0"/>
                <w:color w:val="003E7E" w:themeColor="accent1"/>
                <w:sz w:val="24"/>
                <w:szCs w:val="20"/>
              </w:rPr>
            </w:pPr>
            <w:r w:rsidRPr="00E8025F">
              <w:rPr>
                <w:rFonts w:ascii="Gadugi" w:hAnsi="Gadugi"/>
                <w:b/>
                <w:snapToGrid w:val="0"/>
                <w:color w:val="003E7E" w:themeColor="accent1"/>
                <w:sz w:val="24"/>
                <w:szCs w:val="20"/>
              </w:rPr>
              <w:t>Meeting start – connection to Zoom platform</w:t>
            </w:r>
          </w:p>
          <w:p w14:paraId="50F49043" w14:textId="65735FB4" w:rsidR="006769F7" w:rsidRPr="00E8025F" w:rsidRDefault="006769F7" w:rsidP="006769F7">
            <w:pPr>
              <w:pStyle w:val="BodyText"/>
              <w:spacing w:after="120"/>
              <w:ind w:firstLine="0"/>
              <w:jc w:val="left"/>
              <w:rPr>
                <w:rFonts w:ascii="Gadugi" w:hAnsi="Gadugi"/>
                <w:snapToGrid w:val="0"/>
                <w:color w:val="003E7E" w:themeColor="accent1"/>
                <w:sz w:val="24"/>
                <w:szCs w:val="20"/>
              </w:rPr>
            </w:pPr>
            <w:r w:rsidRPr="00E8025F">
              <w:rPr>
                <w:rFonts w:ascii="Gadugi" w:hAnsi="Gadugi"/>
                <w:b/>
                <w:snapToGrid w:val="0"/>
                <w:color w:val="003E7E" w:themeColor="accent1"/>
                <w:szCs w:val="20"/>
              </w:rPr>
              <w:t>Zoom meeting guidelines</w:t>
            </w:r>
          </w:p>
        </w:tc>
      </w:tr>
      <w:tr w:rsidR="002C68F8" w:rsidRPr="005A35EE" w14:paraId="2C515AC7" w14:textId="77777777" w:rsidTr="002A6EC6">
        <w:trPr>
          <w:trHeight w:val="80"/>
          <w:jc w:val="center"/>
        </w:trPr>
        <w:tc>
          <w:tcPr>
            <w:tcW w:w="971" w:type="pct"/>
            <w:tcBorders>
              <w:top w:val="single" w:sz="12" w:space="0" w:color="007DC3" w:themeColor="accent3"/>
            </w:tcBorders>
            <w:shd w:val="clear" w:color="auto" w:fill="auto"/>
          </w:tcPr>
          <w:p w14:paraId="7053424F" w14:textId="14865FB1" w:rsidR="00637B8C" w:rsidRPr="002A6EC6" w:rsidRDefault="006511E5" w:rsidP="002A6EC6">
            <w:pPr>
              <w:pStyle w:val="BodyText"/>
              <w:spacing w:after="0"/>
              <w:ind w:firstLine="0"/>
              <w:jc w:val="center"/>
              <w:rPr>
                <w:rFonts w:ascii="Gadugi" w:hAnsi="Gadugi"/>
                <w:b/>
                <w:snapToGrid w:val="0"/>
                <w:color w:val="C4272F"/>
                <w:sz w:val="24"/>
                <w:szCs w:val="20"/>
              </w:rPr>
            </w:pPr>
            <w:r w:rsidRPr="002A6EC6">
              <w:rPr>
                <w:rFonts w:ascii="Gadugi" w:hAnsi="Gadugi"/>
                <w:b/>
                <w:snapToGrid w:val="0"/>
                <w:color w:val="C4272F"/>
                <w:sz w:val="24"/>
                <w:szCs w:val="20"/>
              </w:rPr>
              <w:t>16</w:t>
            </w:r>
            <w:r w:rsidR="002C68F8" w:rsidRPr="002A6EC6">
              <w:rPr>
                <w:rFonts w:ascii="Gadugi" w:hAnsi="Gadugi"/>
                <w:b/>
                <w:snapToGrid w:val="0"/>
                <w:color w:val="C4272F"/>
                <w:sz w:val="24"/>
                <w:szCs w:val="20"/>
              </w:rPr>
              <w:t>:</w:t>
            </w:r>
            <w:r w:rsidR="006769F7" w:rsidRPr="002A6EC6">
              <w:rPr>
                <w:rFonts w:ascii="Gadugi" w:hAnsi="Gadugi"/>
                <w:b/>
                <w:snapToGrid w:val="0"/>
                <w:color w:val="C4272F"/>
                <w:sz w:val="24"/>
                <w:szCs w:val="20"/>
              </w:rPr>
              <w:t>3</w:t>
            </w:r>
            <w:r w:rsidR="002C68F8" w:rsidRPr="002A6EC6">
              <w:rPr>
                <w:rFonts w:ascii="Gadugi" w:hAnsi="Gadugi"/>
                <w:b/>
                <w:snapToGrid w:val="0"/>
                <w:color w:val="C4272F"/>
                <w:sz w:val="24"/>
                <w:szCs w:val="20"/>
              </w:rPr>
              <w:t xml:space="preserve">0 – </w:t>
            </w:r>
            <w:r w:rsidRPr="002A6EC6">
              <w:rPr>
                <w:rFonts w:ascii="Gadugi" w:hAnsi="Gadugi"/>
                <w:b/>
                <w:snapToGrid w:val="0"/>
                <w:color w:val="C4272F"/>
                <w:sz w:val="24"/>
                <w:szCs w:val="20"/>
              </w:rPr>
              <w:t>17</w:t>
            </w:r>
            <w:r w:rsidR="002C68F8" w:rsidRPr="002A6EC6">
              <w:rPr>
                <w:rFonts w:ascii="Gadugi" w:hAnsi="Gadugi"/>
                <w:b/>
                <w:snapToGrid w:val="0"/>
                <w:color w:val="C4272F"/>
                <w:sz w:val="24"/>
                <w:szCs w:val="20"/>
              </w:rPr>
              <w:t>:</w:t>
            </w:r>
            <w:r w:rsidR="006769F7" w:rsidRPr="002A6EC6">
              <w:rPr>
                <w:rFonts w:ascii="Gadugi" w:hAnsi="Gadugi"/>
                <w:b/>
                <w:snapToGrid w:val="0"/>
                <w:color w:val="C4272F"/>
                <w:sz w:val="24"/>
                <w:szCs w:val="20"/>
              </w:rPr>
              <w:t>5</w:t>
            </w:r>
            <w:r w:rsidR="009815EE" w:rsidRPr="002A6EC6">
              <w:rPr>
                <w:rFonts w:ascii="Gadugi" w:hAnsi="Gadugi"/>
                <w:b/>
                <w:snapToGrid w:val="0"/>
                <w:color w:val="C4272F"/>
                <w:sz w:val="24"/>
                <w:szCs w:val="20"/>
              </w:rPr>
              <w:t>5</w:t>
            </w:r>
          </w:p>
          <w:p w14:paraId="5481A135" w14:textId="2197F972" w:rsidR="006511E5" w:rsidRPr="002A6EC6" w:rsidRDefault="006511E5" w:rsidP="002A6EC6">
            <w:pPr>
              <w:pStyle w:val="BodyText"/>
              <w:spacing w:after="120"/>
              <w:ind w:firstLine="0"/>
              <w:jc w:val="center"/>
              <w:rPr>
                <w:rFonts w:ascii="Gadugi" w:hAnsi="Gadugi"/>
                <w:b/>
                <w:snapToGrid w:val="0"/>
                <w:color w:val="0055A4"/>
                <w:sz w:val="24"/>
                <w:szCs w:val="20"/>
              </w:rPr>
            </w:pPr>
            <w:r w:rsidRPr="002A6EC6">
              <w:rPr>
                <w:rFonts w:ascii="Gadugi" w:hAnsi="Gadugi"/>
                <w:b/>
                <w:snapToGrid w:val="0"/>
                <w:color w:val="0055A4"/>
                <w:sz w:val="24"/>
                <w:szCs w:val="20"/>
              </w:rPr>
              <w:t>9:30 – 10:55</w:t>
            </w:r>
          </w:p>
          <w:p w14:paraId="0004A793" w14:textId="14FE06B0" w:rsidR="002C68F8" w:rsidRPr="00E8025F" w:rsidRDefault="002C68F8" w:rsidP="002A6EC6">
            <w:pPr>
              <w:pStyle w:val="BodyText"/>
              <w:spacing w:after="120"/>
              <w:ind w:right="480" w:firstLine="0"/>
              <w:jc w:val="center"/>
              <w:rPr>
                <w:rFonts w:ascii="Gadugi" w:hAnsi="Gadugi"/>
                <w:b/>
                <w:snapToGrid w:val="0"/>
                <w:color w:val="003E7E" w:themeColor="accent1"/>
                <w:sz w:val="24"/>
                <w:szCs w:val="20"/>
              </w:rPr>
            </w:pPr>
          </w:p>
        </w:tc>
        <w:tc>
          <w:tcPr>
            <w:tcW w:w="4029" w:type="pct"/>
            <w:tcBorders>
              <w:top w:val="single" w:sz="12" w:space="0" w:color="007DC3" w:themeColor="accent3"/>
            </w:tcBorders>
            <w:shd w:val="clear" w:color="auto" w:fill="auto"/>
            <w:vAlign w:val="center"/>
          </w:tcPr>
          <w:p w14:paraId="15508949" w14:textId="332D8939" w:rsidR="00930FF2" w:rsidRPr="00930FF2" w:rsidRDefault="00930FF2" w:rsidP="00930FF2">
            <w:pPr>
              <w:pStyle w:val="BodyText"/>
              <w:tabs>
                <w:tab w:val="left" w:pos="511"/>
              </w:tabs>
              <w:ind w:firstLine="0"/>
              <w:jc w:val="left"/>
              <w:rPr>
                <w:rFonts w:ascii="Gadugi" w:hAnsi="Gadugi"/>
                <w:b/>
                <w:snapToGrid w:val="0"/>
                <w:color w:val="003E7E" w:themeColor="accent1"/>
                <w:sz w:val="24"/>
                <w:szCs w:val="20"/>
              </w:rPr>
            </w:pPr>
            <w:r w:rsidRPr="00E8025F">
              <w:rPr>
                <w:rFonts w:ascii="Gadugi" w:hAnsi="Gadugi"/>
                <w:b/>
                <w:snapToGrid w:val="0"/>
                <w:color w:val="003E7E" w:themeColor="accent1"/>
                <w:sz w:val="24"/>
                <w:szCs w:val="20"/>
              </w:rPr>
              <w:t xml:space="preserve">The ITF approach to </w:t>
            </w:r>
            <w:r>
              <w:rPr>
                <w:rFonts w:ascii="Gadugi" w:hAnsi="Gadugi"/>
                <w:b/>
                <w:snapToGrid w:val="0"/>
                <w:color w:val="003E7E" w:themeColor="accent1"/>
                <w:sz w:val="24"/>
                <w:szCs w:val="20"/>
              </w:rPr>
              <w:t>Developing D</w:t>
            </w:r>
            <w:r w:rsidRPr="00E8025F">
              <w:rPr>
                <w:rFonts w:ascii="Gadugi" w:hAnsi="Gadugi"/>
                <w:b/>
                <w:snapToGrid w:val="0"/>
                <w:color w:val="003E7E" w:themeColor="accent1"/>
                <w:sz w:val="24"/>
                <w:szCs w:val="20"/>
              </w:rPr>
              <w:t xml:space="preserve">ecarbonising </w:t>
            </w:r>
            <w:r>
              <w:rPr>
                <w:rFonts w:ascii="Gadugi" w:hAnsi="Gadugi"/>
                <w:b/>
                <w:snapToGrid w:val="0"/>
                <w:color w:val="003E7E" w:themeColor="accent1"/>
                <w:sz w:val="24"/>
                <w:szCs w:val="20"/>
              </w:rPr>
              <w:t xml:space="preserve">Urban Transport Pathways, Part II </w:t>
            </w:r>
            <w:r w:rsidRPr="00930FF2">
              <w:rPr>
                <w:rFonts w:ascii="Gadugi" w:hAnsi="Gadugi"/>
                <w:snapToGrid w:val="0"/>
                <w:color w:val="003E7E" w:themeColor="accent1"/>
                <w:sz w:val="24"/>
                <w:szCs w:val="20"/>
              </w:rPr>
              <w:t>(</w:t>
            </w:r>
            <w:r w:rsidR="00CF30F0">
              <w:rPr>
                <w:rFonts w:ascii="Gadugi" w:hAnsi="Gadugi"/>
                <w:snapToGrid w:val="0"/>
                <w:color w:val="003E7E" w:themeColor="accent1"/>
                <w:sz w:val="24"/>
                <w:szCs w:val="20"/>
              </w:rPr>
              <w:t>1 hour 2</w:t>
            </w:r>
            <w:r>
              <w:rPr>
                <w:rFonts w:ascii="Gadugi" w:hAnsi="Gadugi"/>
                <w:snapToGrid w:val="0"/>
                <w:color w:val="003E7E" w:themeColor="accent1"/>
                <w:sz w:val="24"/>
                <w:szCs w:val="20"/>
              </w:rPr>
              <w:t>5</w:t>
            </w:r>
            <w:r w:rsidRPr="00930FF2">
              <w:rPr>
                <w:rFonts w:ascii="Gadugi" w:hAnsi="Gadugi"/>
                <w:snapToGrid w:val="0"/>
                <w:color w:val="003E7E" w:themeColor="accent1"/>
                <w:sz w:val="24"/>
                <w:szCs w:val="20"/>
              </w:rPr>
              <w:t xml:space="preserve"> minutes)</w:t>
            </w:r>
          </w:p>
          <w:p w14:paraId="563C98F2" w14:textId="228209ED" w:rsidR="00930FF2" w:rsidRDefault="00930FF2" w:rsidP="009E18EA">
            <w:pPr>
              <w:pStyle w:val="BodyText"/>
              <w:numPr>
                <w:ilvl w:val="0"/>
                <w:numId w:val="1"/>
              </w:numPr>
              <w:spacing w:after="60"/>
              <w:jc w:val="left"/>
              <w:rPr>
                <w:rFonts w:ascii="Gadugi" w:hAnsi="Gadugi"/>
                <w:b/>
                <w:snapToGrid w:val="0"/>
                <w:color w:val="003E7E" w:themeColor="accent1"/>
                <w:szCs w:val="20"/>
              </w:rPr>
            </w:pPr>
            <w:r>
              <w:rPr>
                <w:rFonts w:ascii="Gadugi" w:hAnsi="Gadugi"/>
                <w:b/>
                <w:snapToGrid w:val="0"/>
                <w:color w:val="003E7E" w:themeColor="accent1"/>
                <w:szCs w:val="20"/>
              </w:rPr>
              <w:t>Aggregated</w:t>
            </w:r>
            <w:r w:rsidR="000876D2">
              <w:rPr>
                <w:rFonts w:ascii="Gadugi" w:hAnsi="Gadugi"/>
                <w:b/>
                <w:snapToGrid w:val="0"/>
                <w:color w:val="003E7E" w:themeColor="accent1"/>
                <w:szCs w:val="20"/>
              </w:rPr>
              <w:t xml:space="preserve"> urban transport </w:t>
            </w:r>
            <w:r>
              <w:rPr>
                <w:rFonts w:ascii="Gadugi" w:hAnsi="Gadugi"/>
                <w:b/>
                <w:snapToGrid w:val="0"/>
                <w:color w:val="003E7E" w:themeColor="accent1"/>
                <w:szCs w:val="20"/>
              </w:rPr>
              <w:t xml:space="preserve">modelling </w:t>
            </w:r>
            <w:r w:rsidR="000876D2">
              <w:rPr>
                <w:rFonts w:ascii="Gadugi" w:hAnsi="Gadugi"/>
                <w:b/>
                <w:snapToGrid w:val="0"/>
                <w:color w:val="003E7E" w:themeColor="accent1"/>
                <w:szCs w:val="20"/>
              </w:rPr>
              <w:t xml:space="preserve">at the city level: </w:t>
            </w:r>
            <w:r>
              <w:rPr>
                <w:rFonts w:ascii="Gadugi" w:hAnsi="Gadugi"/>
                <w:b/>
                <w:snapToGrid w:val="0"/>
                <w:color w:val="003E7E" w:themeColor="accent1"/>
                <w:szCs w:val="20"/>
              </w:rPr>
              <w:t xml:space="preserve">a </w:t>
            </w:r>
            <w:r w:rsidR="000876D2">
              <w:rPr>
                <w:rFonts w:ascii="Gadugi" w:hAnsi="Gadugi"/>
                <w:b/>
                <w:snapToGrid w:val="0"/>
                <w:color w:val="003E7E" w:themeColor="accent1"/>
                <w:szCs w:val="20"/>
              </w:rPr>
              <w:t>case study in India</w:t>
            </w:r>
            <w:r w:rsidR="002C68F8" w:rsidRPr="00E8025F">
              <w:rPr>
                <w:rFonts w:ascii="Gadugi" w:hAnsi="Gadugi"/>
                <w:b/>
                <w:snapToGrid w:val="0"/>
                <w:color w:val="003E7E" w:themeColor="accent1"/>
                <w:szCs w:val="20"/>
              </w:rPr>
              <w:t xml:space="preserve"> </w:t>
            </w:r>
            <w:r w:rsidRPr="00930FF2">
              <w:rPr>
                <w:rFonts w:ascii="Gadugi" w:hAnsi="Gadugi"/>
                <w:snapToGrid w:val="0"/>
                <w:color w:val="003E7E" w:themeColor="accent1"/>
                <w:szCs w:val="20"/>
              </w:rPr>
              <w:t>(30</w:t>
            </w:r>
            <w:r w:rsidR="00CF30F0">
              <w:rPr>
                <w:rFonts w:ascii="Gadugi" w:hAnsi="Gadugi"/>
                <w:snapToGrid w:val="0"/>
                <w:color w:val="003E7E" w:themeColor="accent1"/>
                <w:szCs w:val="20"/>
              </w:rPr>
              <w:t xml:space="preserve"> </w:t>
            </w:r>
            <w:r w:rsidRPr="00930FF2">
              <w:rPr>
                <w:rFonts w:ascii="Gadugi" w:hAnsi="Gadugi"/>
                <w:snapToGrid w:val="0"/>
                <w:color w:val="003E7E" w:themeColor="accent1"/>
                <w:szCs w:val="20"/>
              </w:rPr>
              <w:t>min</w:t>
            </w:r>
            <w:r w:rsidR="00CF30F0">
              <w:rPr>
                <w:rFonts w:ascii="Gadugi" w:hAnsi="Gadugi"/>
                <w:snapToGrid w:val="0"/>
                <w:color w:val="003E7E" w:themeColor="accent1"/>
                <w:szCs w:val="20"/>
              </w:rPr>
              <w:t>utes</w:t>
            </w:r>
            <w:r w:rsidRPr="00930FF2">
              <w:rPr>
                <w:rFonts w:ascii="Gadugi" w:hAnsi="Gadugi"/>
                <w:snapToGrid w:val="0"/>
                <w:color w:val="003E7E" w:themeColor="accent1"/>
                <w:szCs w:val="20"/>
              </w:rPr>
              <w:t xml:space="preserve"> + 5 min</w:t>
            </w:r>
            <w:r w:rsidR="00CF30F0">
              <w:rPr>
                <w:rFonts w:ascii="Gadugi" w:hAnsi="Gadugi"/>
                <w:snapToGrid w:val="0"/>
                <w:color w:val="003E7E" w:themeColor="accent1"/>
                <w:szCs w:val="20"/>
              </w:rPr>
              <w:t>utes</w:t>
            </w:r>
            <w:r w:rsidRPr="00930FF2">
              <w:rPr>
                <w:rFonts w:ascii="Gadugi" w:hAnsi="Gadugi"/>
                <w:snapToGrid w:val="0"/>
                <w:color w:val="003E7E" w:themeColor="accent1"/>
                <w:szCs w:val="20"/>
              </w:rPr>
              <w:t xml:space="preserve"> Q&amp;A)</w:t>
            </w:r>
          </w:p>
          <w:p w14:paraId="0822E3AA" w14:textId="7EAA38AC" w:rsidR="00C55CBF" w:rsidRPr="00E8025F" w:rsidRDefault="00D321AA" w:rsidP="00930FF2">
            <w:pPr>
              <w:pStyle w:val="BodyText"/>
              <w:spacing w:after="60"/>
              <w:ind w:left="360" w:firstLine="0"/>
              <w:jc w:val="left"/>
              <w:rPr>
                <w:rFonts w:ascii="Gadugi" w:hAnsi="Gadugi"/>
                <w:b/>
                <w:snapToGrid w:val="0"/>
                <w:color w:val="003E7E" w:themeColor="accent1"/>
                <w:szCs w:val="20"/>
              </w:rPr>
            </w:pPr>
            <w:r w:rsidRPr="00E8025F">
              <w:rPr>
                <w:rFonts w:ascii="Gadugi" w:hAnsi="Gadugi"/>
                <w:snapToGrid w:val="0"/>
                <w:color w:val="003E7E" w:themeColor="accent1"/>
                <w:szCs w:val="20"/>
              </w:rPr>
              <w:t>Guineng Chen</w:t>
            </w:r>
            <w:r w:rsidR="009815EE" w:rsidRPr="00E8025F">
              <w:rPr>
                <w:rFonts w:ascii="Gadugi" w:hAnsi="Gadugi"/>
                <w:snapToGrid w:val="0"/>
                <w:color w:val="003E7E" w:themeColor="accent1"/>
                <w:szCs w:val="20"/>
              </w:rPr>
              <w:t xml:space="preserve">, </w:t>
            </w:r>
            <w:r w:rsidR="00930FF2">
              <w:rPr>
                <w:rFonts w:ascii="Gadugi" w:hAnsi="Gadugi"/>
                <w:snapToGrid w:val="0"/>
                <w:color w:val="003E7E" w:themeColor="accent1"/>
                <w:szCs w:val="20"/>
              </w:rPr>
              <w:t>Team Lead,</w:t>
            </w:r>
            <w:r w:rsidR="009815EE" w:rsidRPr="00E8025F">
              <w:rPr>
                <w:rFonts w:ascii="Gadugi" w:hAnsi="Gadugi"/>
                <w:snapToGrid w:val="0"/>
                <w:color w:val="003E7E" w:themeColor="accent1"/>
                <w:szCs w:val="20"/>
              </w:rPr>
              <w:t xml:space="preserve"> </w:t>
            </w:r>
            <w:r w:rsidR="006769F7" w:rsidRPr="00E8025F">
              <w:rPr>
                <w:rFonts w:ascii="Gadugi" w:hAnsi="Gadugi"/>
                <w:snapToGrid w:val="0"/>
                <w:color w:val="003E7E" w:themeColor="accent1"/>
                <w:szCs w:val="20"/>
              </w:rPr>
              <w:t>ITF</w:t>
            </w:r>
            <w:r w:rsidR="00C55CBF" w:rsidRPr="00E8025F">
              <w:rPr>
                <w:rFonts w:ascii="Gadugi" w:hAnsi="Gadugi"/>
                <w:snapToGrid w:val="0"/>
                <w:color w:val="003E7E" w:themeColor="accent1"/>
                <w:szCs w:val="20"/>
              </w:rPr>
              <w:t xml:space="preserve"> </w:t>
            </w:r>
          </w:p>
          <w:p w14:paraId="3F37B5A0" w14:textId="66D9E064" w:rsidR="00930FF2" w:rsidRDefault="00930FF2" w:rsidP="009E18EA">
            <w:pPr>
              <w:pStyle w:val="BodyText"/>
              <w:numPr>
                <w:ilvl w:val="0"/>
                <w:numId w:val="1"/>
              </w:numPr>
              <w:spacing w:after="60"/>
              <w:jc w:val="left"/>
              <w:rPr>
                <w:rFonts w:ascii="Gadugi" w:hAnsi="Gadugi"/>
                <w:b/>
                <w:snapToGrid w:val="0"/>
                <w:color w:val="003E7E" w:themeColor="accent1"/>
                <w:szCs w:val="20"/>
              </w:rPr>
            </w:pPr>
            <w:r>
              <w:rPr>
                <w:rFonts w:ascii="Gadugi" w:hAnsi="Gadugi"/>
                <w:b/>
                <w:snapToGrid w:val="0"/>
                <w:color w:val="003E7E" w:themeColor="accent1"/>
                <w:szCs w:val="20"/>
              </w:rPr>
              <w:t>Disaggregated urban</w:t>
            </w:r>
            <w:r w:rsidR="000876D2">
              <w:rPr>
                <w:rFonts w:ascii="Gadugi" w:hAnsi="Gadugi"/>
                <w:b/>
                <w:snapToGrid w:val="0"/>
                <w:color w:val="003E7E" w:themeColor="accent1"/>
                <w:szCs w:val="20"/>
              </w:rPr>
              <w:t xml:space="preserve"> transport </w:t>
            </w:r>
            <w:r>
              <w:rPr>
                <w:rFonts w:ascii="Gadugi" w:hAnsi="Gadugi"/>
                <w:b/>
                <w:snapToGrid w:val="0"/>
                <w:color w:val="003E7E" w:themeColor="accent1"/>
                <w:szCs w:val="20"/>
              </w:rPr>
              <w:t>modelling</w:t>
            </w:r>
            <w:r w:rsidR="000876D2">
              <w:rPr>
                <w:rFonts w:ascii="Gadugi" w:hAnsi="Gadugi"/>
                <w:b/>
                <w:snapToGrid w:val="0"/>
                <w:color w:val="003E7E" w:themeColor="accent1"/>
                <w:szCs w:val="20"/>
              </w:rPr>
              <w:t xml:space="preserve"> at the zone level: </w:t>
            </w:r>
            <w:r>
              <w:rPr>
                <w:rFonts w:ascii="Gadugi" w:hAnsi="Gadugi"/>
                <w:b/>
                <w:snapToGrid w:val="0"/>
                <w:color w:val="003E7E" w:themeColor="accent1"/>
                <w:szCs w:val="20"/>
              </w:rPr>
              <w:t xml:space="preserve">a </w:t>
            </w:r>
            <w:r w:rsidR="000876D2">
              <w:rPr>
                <w:rFonts w:ascii="Gadugi" w:hAnsi="Gadugi"/>
                <w:b/>
                <w:snapToGrid w:val="0"/>
                <w:color w:val="003E7E" w:themeColor="accent1"/>
                <w:szCs w:val="20"/>
              </w:rPr>
              <w:t>case study in Latin America</w:t>
            </w:r>
            <w:r w:rsidR="00C55CBF" w:rsidRPr="00E8025F">
              <w:rPr>
                <w:rFonts w:ascii="Gadugi" w:hAnsi="Gadugi"/>
                <w:b/>
                <w:snapToGrid w:val="0"/>
                <w:color w:val="003E7E" w:themeColor="accent1"/>
                <w:szCs w:val="20"/>
              </w:rPr>
              <w:t xml:space="preserve"> </w:t>
            </w:r>
            <w:r w:rsidRPr="00930FF2">
              <w:rPr>
                <w:rFonts w:ascii="Gadugi" w:hAnsi="Gadugi"/>
                <w:snapToGrid w:val="0"/>
                <w:color w:val="003E7E" w:themeColor="accent1"/>
                <w:szCs w:val="20"/>
              </w:rPr>
              <w:t>(30</w:t>
            </w:r>
            <w:r w:rsidR="00CF30F0">
              <w:rPr>
                <w:rFonts w:ascii="Gadugi" w:hAnsi="Gadugi"/>
                <w:snapToGrid w:val="0"/>
                <w:color w:val="003E7E" w:themeColor="accent1"/>
                <w:szCs w:val="20"/>
              </w:rPr>
              <w:t xml:space="preserve"> </w:t>
            </w:r>
            <w:r w:rsidRPr="00930FF2">
              <w:rPr>
                <w:rFonts w:ascii="Gadugi" w:hAnsi="Gadugi"/>
                <w:snapToGrid w:val="0"/>
                <w:color w:val="003E7E" w:themeColor="accent1"/>
                <w:szCs w:val="20"/>
              </w:rPr>
              <w:t>min</w:t>
            </w:r>
            <w:r w:rsidR="00CF30F0">
              <w:rPr>
                <w:rFonts w:ascii="Gadugi" w:hAnsi="Gadugi"/>
                <w:snapToGrid w:val="0"/>
                <w:color w:val="003E7E" w:themeColor="accent1"/>
                <w:szCs w:val="20"/>
              </w:rPr>
              <w:t>utes</w:t>
            </w:r>
            <w:r w:rsidRPr="00930FF2">
              <w:rPr>
                <w:rFonts w:ascii="Gadugi" w:hAnsi="Gadugi"/>
                <w:snapToGrid w:val="0"/>
                <w:color w:val="003E7E" w:themeColor="accent1"/>
                <w:szCs w:val="20"/>
              </w:rPr>
              <w:t xml:space="preserve"> + 5 min</w:t>
            </w:r>
            <w:r w:rsidR="00CF30F0">
              <w:rPr>
                <w:rFonts w:ascii="Gadugi" w:hAnsi="Gadugi"/>
                <w:snapToGrid w:val="0"/>
                <w:color w:val="003E7E" w:themeColor="accent1"/>
                <w:szCs w:val="20"/>
              </w:rPr>
              <w:t>utes</w:t>
            </w:r>
            <w:r w:rsidRPr="00930FF2">
              <w:rPr>
                <w:rFonts w:ascii="Gadugi" w:hAnsi="Gadugi"/>
                <w:snapToGrid w:val="0"/>
                <w:color w:val="003E7E" w:themeColor="accent1"/>
                <w:szCs w:val="20"/>
              </w:rPr>
              <w:t xml:space="preserve"> Q&amp;A)</w:t>
            </w:r>
          </w:p>
          <w:p w14:paraId="6396DFCC" w14:textId="1C335506" w:rsidR="00C55CBF" w:rsidRPr="00E8025F" w:rsidRDefault="00D321AA" w:rsidP="00930FF2">
            <w:pPr>
              <w:pStyle w:val="BodyText"/>
              <w:spacing w:after="60"/>
              <w:ind w:left="360" w:firstLine="0"/>
              <w:jc w:val="left"/>
              <w:rPr>
                <w:rFonts w:ascii="Gadugi" w:hAnsi="Gadugi"/>
                <w:b/>
                <w:snapToGrid w:val="0"/>
                <w:color w:val="003E7E" w:themeColor="accent1"/>
                <w:szCs w:val="20"/>
              </w:rPr>
            </w:pPr>
            <w:r w:rsidRPr="00E8025F">
              <w:rPr>
                <w:rFonts w:ascii="Gadugi" w:hAnsi="Gadugi"/>
                <w:snapToGrid w:val="0"/>
                <w:color w:val="003E7E" w:themeColor="accent1"/>
                <w:szCs w:val="20"/>
              </w:rPr>
              <w:t>Mallory Trouvé</w:t>
            </w:r>
            <w:r w:rsidR="009815EE" w:rsidRPr="00E8025F">
              <w:rPr>
                <w:rFonts w:ascii="Gadugi" w:hAnsi="Gadugi"/>
                <w:snapToGrid w:val="0"/>
                <w:color w:val="003E7E" w:themeColor="accent1"/>
                <w:szCs w:val="20"/>
              </w:rPr>
              <w:t xml:space="preserve">, </w:t>
            </w:r>
            <w:r w:rsidR="00930FF2">
              <w:rPr>
                <w:rFonts w:ascii="Gadugi" w:hAnsi="Gadugi"/>
                <w:snapToGrid w:val="0"/>
                <w:color w:val="003E7E" w:themeColor="accent1"/>
                <w:szCs w:val="20"/>
              </w:rPr>
              <w:t>Policy Analyst/Modeller,</w:t>
            </w:r>
            <w:r w:rsidR="009815EE" w:rsidRPr="00E8025F">
              <w:rPr>
                <w:rFonts w:ascii="Gadugi" w:hAnsi="Gadugi"/>
                <w:snapToGrid w:val="0"/>
                <w:color w:val="003E7E" w:themeColor="accent1"/>
                <w:szCs w:val="20"/>
              </w:rPr>
              <w:t xml:space="preserve"> </w:t>
            </w:r>
            <w:r w:rsidR="006769F7" w:rsidRPr="00E8025F">
              <w:rPr>
                <w:rFonts w:ascii="Gadugi" w:hAnsi="Gadugi"/>
                <w:snapToGrid w:val="0"/>
                <w:color w:val="003E7E" w:themeColor="accent1"/>
                <w:szCs w:val="20"/>
              </w:rPr>
              <w:t>ITF</w:t>
            </w:r>
          </w:p>
          <w:p w14:paraId="4D9D72FE" w14:textId="4885185C" w:rsidR="002C68F8" w:rsidRPr="00E8025F" w:rsidRDefault="002C68F8" w:rsidP="006769F7">
            <w:pPr>
              <w:pStyle w:val="BodyText"/>
              <w:spacing w:after="60"/>
              <w:ind w:firstLine="0"/>
              <w:jc w:val="left"/>
              <w:rPr>
                <w:rFonts w:ascii="Gadugi" w:hAnsi="Gadugi"/>
                <w:b/>
                <w:snapToGrid w:val="0"/>
                <w:color w:val="003E7E" w:themeColor="accent1"/>
                <w:szCs w:val="20"/>
              </w:rPr>
            </w:pPr>
            <w:r w:rsidRPr="00E8025F">
              <w:rPr>
                <w:rFonts w:ascii="Gadugi" w:hAnsi="Gadugi"/>
                <w:b/>
                <w:snapToGrid w:val="0"/>
                <w:color w:val="003E7E" w:themeColor="accent1"/>
                <w:szCs w:val="20"/>
              </w:rPr>
              <w:t>Discussion</w:t>
            </w:r>
            <w:r w:rsidR="009E4413" w:rsidRPr="00E8025F">
              <w:rPr>
                <w:rFonts w:ascii="Gadugi" w:hAnsi="Gadugi"/>
                <w:snapToGrid w:val="0"/>
                <w:color w:val="003E7E" w:themeColor="accent1"/>
                <w:szCs w:val="20"/>
              </w:rPr>
              <w:t xml:space="preserve"> </w:t>
            </w:r>
            <w:r w:rsidR="00930FF2">
              <w:rPr>
                <w:rFonts w:ascii="Gadugi" w:hAnsi="Gadugi"/>
                <w:snapToGrid w:val="0"/>
                <w:color w:val="003E7E" w:themeColor="accent1"/>
                <w:szCs w:val="20"/>
              </w:rPr>
              <w:t>(</w:t>
            </w:r>
            <w:r w:rsidR="00C55CBF" w:rsidRPr="00E8025F">
              <w:rPr>
                <w:rFonts w:ascii="Gadugi" w:hAnsi="Gadugi"/>
                <w:snapToGrid w:val="0"/>
                <w:color w:val="003E7E" w:themeColor="accent1"/>
                <w:szCs w:val="20"/>
              </w:rPr>
              <w:t>1</w:t>
            </w:r>
            <w:r w:rsidR="009815EE" w:rsidRPr="00E8025F">
              <w:rPr>
                <w:rFonts w:ascii="Gadugi" w:hAnsi="Gadugi"/>
                <w:snapToGrid w:val="0"/>
                <w:color w:val="003E7E" w:themeColor="accent1"/>
                <w:szCs w:val="20"/>
              </w:rPr>
              <w:t>5</w:t>
            </w:r>
            <w:r w:rsidR="009E4413" w:rsidRPr="00E8025F">
              <w:rPr>
                <w:rFonts w:ascii="Gadugi" w:hAnsi="Gadugi"/>
                <w:snapToGrid w:val="0"/>
                <w:color w:val="003E7E" w:themeColor="accent1"/>
                <w:szCs w:val="20"/>
              </w:rPr>
              <w:t xml:space="preserve"> min</w:t>
            </w:r>
            <w:r w:rsidR="00930FF2">
              <w:rPr>
                <w:rFonts w:ascii="Gadugi" w:hAnsi="Gadugi"/>
                <w:snapToGrid w:val="0"/>
                <w:color w:val="003E7E" w:themeColor="accent1"/>
                <w:szCs w:val="20"/>
              </w:rPr>
              <w:t>utes)</w:t>
            </w:r>
          </w:p>
        </w:tc>
      </w:tr>
      <w:tr w:rsidR="006769F7" w:rsidRPr="005A35EE" w14:paraId="206D40C0" w14:textId="77777777" w:rsidTr="002A6EC6">
        <w:trPr>
          <w:trHeight w:val="80"/>
          <w:jc w:val="center"/>
        </w:trPr>
        <w:tc>
          <w:tcPr>
            <w:tcW w:w="971" w:type="pct"/>
            <w:tcBorders>
              <w:top w:val="single" w:sz="12" w:space="0" w:color="007DC3" w:themeColor="accent3"/>
              <w:bottom w:val="single" w:sz="12" w:space="0" w:color="007DC3" w:themeColor="accent3"/>
            </w:tcBorders>
            <w:shd w:val="clear" w:color="auto" w:fill="auto"/>
          </w:tcPr>
          <w:p w14:paraId="4CCE1331" w14:textId="29D92BD8" w:rsidR="006769F7" w:rsidRPr="002A6EC6" w:rsidRDefault="006511E5" w:rsidP="002A6EC6">
            <w:pPr>
              <w:pStyle w:val="BodyText"/>
              <w:spacing w:after="0"/>
              <w:ind w:firstLine="0"/>
              <w:jc w:val="center"/>
              <w:rPr>
                <w:rFonts w:ascii="Gadugi" w:hAnsi="Gadugi"/>
                <w:b/>
                <w:snapToGrid w:val="0"/>
                <w:color w:val="C4272F"/>
                <w:sz w:val="24"/>
                <w:szCs w:val="20"/>
              </w:rPr>
            </w:pPr>
            <w:r w:rsidRPr="002A6EC6">
              <w:rPr>
                <w:rFonts w:ascii="Gadugi" w:hAnsi="Gadugi"/>
                <w:b/>
                <w:snapToGrid w:val="0"/>
                <w:color w:val="C4272F"/>
                <w:sz w:val="24"/>
                <w:szCs w:val="20"/>
              </w:rPr>
              <w:t>17:55 – 18</w:t>
            </w:r>
            <w:r w:rsidR="006769F7" w:rsidRPr="002A6EC6">
              <w:rPr>
                <w:rFonts w:ascii="Gadugi" w:hAnsi="Gadugi"/>
                <w:b/>
                <w:snapToGrid w:val="0"/>
                <w:color w:val="C4272F"/>
                <w:sz w:val="24"/>
                <w:szCs w:val="20"/>
              </w:rPr>
              <w:t>:0</w:t>
            </w:r>
            <w:r w:rsidR="00930FF2" w:rsidRPr="002A6EC6">
              <w:rPr>
                <w:rFonts w:ascii="Gadugi" w:hAnsi="Gadugi"/>
                <w:b/>
                <w:snapToGrid w:val="0"/>
                <w:color w:val="C4272F"/>
                <w:sz w:val="24"/>
                <w:szCs w:val="20"/>
              </w:rPr>
              <w:t>5</w:t>
            </w:r>
          </w:p>
          <w:p w14:paraId="022431C2" w14:textId="2C00F20F" w:rsidR="006511E5" w:rsidRPr="00E8025F" w:rsidRDefault="006511E5" w:rsidP="002A6EC6">
            <w:pPr>
              <w:pStyle w:val="BodyText"/>
              <w:spacing w:after="120"/>
              <w:ind w:firstLine="0"/>
              <w:jc w:val="center"/>
              <w:rPr>
                <w:rFonts w:ascii="Gadugi" w:hAnsi="Gadugi"/>
                <w:b/>
                <w:snapToGrid w:val="0"/>
                <w:color w:val="003E7E" w:themeColor="accent1"/>
                <w:sz w:val="24"/>
                <w:szCs w:val="20"/>
              </w:rPr>
            </w:pPr>
            <w:r w:rsidRPr="002A6EC6">
              <w:rPr>
                <w:rFonts w:ascii="Gadugi" w:hAnsi="Gadugi"/>
                <w:b/>
                <w:snapToGrid w:val="0"/>
                <w:color w:val="0055A4"/>
                <w:sz w:val="24"/>
                <w:szCs w:val="20"/>
              </w:rPr>
              <w:t>10:55 – 11:05</w:t>
            </w:r>
          </w:p>
        </w:tc>
        <w:tc>
          <w:tcPr>
            <w:tcW w:w="4029" w:type="pct"/>
            <w:tcBorders>
              <w:top w:val="single" w:sz="12" w:space="0" w:color="007DC3" w:themeColor="accent3"/>
              <w:bottom w:val="single" w:sz="12" w:space="0" w:color="007DC3" w:themeColor="accent3"/>
            </w:tcBorders>
            <w:shd w:val="clear" w:color="auto" w:fill="auto"/>
          </w:tcPr>
          <w:p w14:paraId="4195871D" w14:textId="0434717A" w:rsidR="006769F7" w:rsidRPr="00E8025F" w:rsidRDefault="006769F7" w:rsidP="006769F7">
            <w:pPr>
              <w:suppressAutoHyphens/>
              <w:spacing w:before="240" w:after="240" w:line="240" w:lineRule="auto"/>
              <w:rPr>
                <w:rFonts w:ascii="Gadugi" w:hAnsi="Gadugi"/>
                <w:b/>
                <w:snapToGrid w:val="0"/>
                <w:color w:val="003E7E" w:themeColor="accent1"/>
                <w:sz w:val="24"/>
                <w:szCs w:val="20"/>
              </w:rPr>
            </w:pPr>
            <w:r w:rsidRPr="00E8025F">
              <w:rPr>
                <w:rFonts w:ascii="Gadugi" w:hAnsi="Gadugi"/>
                <w:b/>
                <w:snapToGrid w:val="0"/>
                <w:color w:val="003E7E" w:themeColor="accent1"/>
                <w:sz w:val="24"/>
                <w:szCs w:val="20"/>
              </w:rPr>
              <w:t>Break</w:t>
            </w:r>
          </w:p>
        </w:tc>
      </w:tr>
      <w:tr w:rsidR="000258D7" w:rsidRPr="005A35EE" w14:paraId="217118BD" w14:textId="77777777" w:rsidTr="002A6EC6">
        <w:trPr>
          <w:trHeight w:val="80"/>
          <w:jc w:val="center"/>
        </w:trPr>
        <w:tc>
          <w:tcPr>
            <w:tcW w:w="971" w:type="pct"/>
            <w:tcBorders>
              <w:bottom w:val="single" w:sz="12" w:space="0" w:color="007DC3" w:themeColor="accent3"/>
            </w:tcBorders>
            <w:shd w:val="clear" w:color="auto" w:fill="auto"/>
          </w:tcPr>
          <w:p w14:paraId="205D91DD" w14:textId="38F98634" w:rsidR="000258D7" w:rsidRPr="002A6EC6" w:rsidRDefault="006511E5" w:rsidP="002A6EC6">
            <w:pPr>
              <w:pStyle w:val="BodyText"/>
              <w:spacing w:after="0"/>
              <w:ind w:firstLine="0"/>
              <w:jc w:val="center"/>
              <w:rPr>
                <w:rFonts w:ascii="Gadugi" w:hAnsi="Gadugi"/>
                <w:b/>
                <w:snapToGrid w:val="0"/>
                <w:color w:val="C4272F"/>
                <w:sz w:val="24"/>
                <w:szCs w:val="20"/>
              </w:rPr>
            </w:pPr>
            <w:r w:rsidRPr="002A6EC6">
              <w:rPr>
                <w:rFonts w:ascii="Gadugi" w:hAnsi="Gadugi"/>
                <w:b/>
                <w:snapToGrid w:val="0"/>
                <w:color w:val="C4272F"/>
                <w:sz w:val="24"/>
                <w:szCs w:val="20"/>
              </w:rPr>
              <w:t>18</w:t>
            </w:r>
            <w:r w:rsidR="006769F7" w:rsidRPr="002A6EC6">
              <w:rPr>
                <w:rFonts w:ascii="Gadugi" w:hAnsi="Gadugi"/>
                <w:b/>
                <w:snapToGrid w:val="0"/>
                <w:color w:val="C4272F"/>
                <w:sz w:val="24"/>
                <w:szCs w:val="20"/>
              </w:rPr>
              <w:t>:0</w:t>
            </w:r>
            <w:r w:rsidR="00930FF2" w:rsidRPr="002A6EC6">
              <w:rPr>
                <w:rFonts w:ascii="Gadugi" w:hAnsi="Gadugi"/>
                <w:b/>
                <w:snapToGrid w:val="0"/>
                <w:color w:val="C4272F"/>
                <w:sz w:val="24"/>
                <w:szCs w:val="20"/>
              </w:rPr>
              <w:t>5</w:t>
            </w:r>
            <w:r w:rsidRPr="002A6EC6">
              <w:rPr>
                <w:rFonts w:ascii="Gadugi" w:hAnsi="Gadugi"/>
                <w:b/>
                <w:snapToGrid w:val="0"/>
                <w:color w:val="C4272F"/>
                <w:sz w:val="24"/>
                <w:szCs w:val="20"/>
              </w:rPr>
              <w:t xml:space="preserve"> – 1</w:t>
            </w:r>
            <w:r w:rsidR="002A6EC6" w:rsidRPr="002A6EC6">
              <w:rPr>
                <w:rFonts w:ascii="Gadugi" w:hAnsi="Gadugi"/>
                <w:b/>
                <w:snapToGrid w:val="0"/>
                <w:color w:val="C4272F"/>
                <w:sz w:val="24"/>
                <w:szCs w:val="20"/>
              </w:rPr>
              <w:t>8</w:t>
            </w:r>
            <w:r w:rsidR="006769F7" w:rsidRPr="002A6EC6">
              <w:rPr>
                <w:rFonts w:ascii="Gadugi" w:hAnsi="Gadugi"/>
                <w:b/>
                <w:snapToGrid w:val="0"/>
                <w:color w:val="C4272F"/>
                <w:sz w:val="24"/>
                <w:szCs w:val="20"/>
              </w:rPr>
              <w:t>:</w:t>
            </w:r>
            <w:r w:rsidR="00930FF2" w:rsidRPr="002A6EC6">
              <w:rPr>
                <w:rFonts w:ascii="Gadugi" w:hAnsi="Gadugi"/>
                <w:b/>
                <w:snapToGrid w:val="0"/>
                <w:color w:val="C4272F"/>
                <w:sz w:val="24"/>
                <w:szCs w:val="20"/>
              </w:rPr>
              <w:t>50</w:t>
            </w:r>
          </w:p>
          <w:p w14:paraId="6660C020" w14:textId="5CA59A66" w:rsidR="006511E5" w:rsidRPr="00637B8C" w:rsidRDefault="006511E5" w:rsidP="002A6EC6">
            <w:pPr>
              <w:pStyle w:val="BodyText"/>
              <w:spacing w:after="120"/>
              <w:ind w:firstLine="0"/>
              <w:jc w:val="center"/>
              <w:rPr>
                <w:rFonts w:ascii="Gadugi" w:hAnsi="Gadugi"/>
                <w:b/>
                <w:snapToGrid w:val="0"/>
                <w:color w:val="003E7E" w:themeColor="accent1"/>
                <w:sz w:val="24"/>
                <w:szCs w:val="20"/>
              </w:rPr>
            </w:pPr>
            <w:r w:rsidRPr="002A6EC6">
              <w:rPr>
                <w:rFonts w:ascii="Gadugi" w:hAnsi="Gadugi"/>
                <w:b/>
                <w:snapToGrid w:val="0"/>
                <w:color w:val="0055A4"/>
                <w:sz w:val="24"/>
                <w:szCs w:val="20"/>
              </w:rPr>
              <w:t>11:05 – 11:50</w:t>
            </w:r>
          </w:p>
        </w:tc>
        <w:tc>
          <w:tcPr>
            <w:tcW w:w="4029" w:type="pct"/>
            <w:tcBorders>
              <w:bottom w:val="single" w:sz="12" w:space="0" w:color="007DC3" w:themeColor="accent3"/>
            </w:tcBorders>
            <w:shd w:val="clear" w:color="auto" w:fill="auto"/>
            <w:vAlign w:val="center"/>
          </w:tcPr>
          <w:p w14:paraId="2E3F8BD0" w14:textId="66FCF4D6" w:rsidR="00930FF2" w:rsidRPr="00930FF2" w:rsidRDefault="00930FF2" w:rsidP="00930FF2">
            <w:pPr>
              <w:pStyle w:val="BodyText"/>
              <w:tabs>
                <w:tab w:val="left" w:pos="511"/>
              </w:tabs>
              <w:ind w:firstLine="0"/>
              <w:jc w:val="left"/>
              <w:rPr>
                <w:rFonts w:ascii="Gadugi" w:hAnsi="Gadugi"/>
                <w:b/>
                <w:snapToGrid w:val="0"/>
                <w:color w:val="003E7E" w:themeColor="accent1"/>
                <w:sz w:val="24"/>
                <w:szCs w:val="20"/>
              </w:rPr>
            </w:pPr>
            <w:r w:rsidRPr="00E8025F">
              <w:rPr>
                <w:rFonts w:ascii="Gadugi" w:hAnsi="Gadugi"/>
                <w:b/>
                <w:snapToGrid w:val="0"/>
                <w:color w:val="003E7E" w:themeColor="accent1"/>
                <w:sz w:val="24"/>
                <w:szCs w:val="20"/>
              </w:rPr>
              <w:t xml:space="preserve">The ITF approach to </w:t>
            </w:r>
            <w:r>
              <w:rPr>
                <w:rFonts w:ascii="Gadugi" w:hAnsi="Gadugi"/>
                <w:b/>
                <w:snapToGrid w:val="0"/>
                <w:color w:val="003E7E" w:themeColor="accent1"/>
                <w:sz w:val="24"/>
                <w:szCs w:val="20"/>
              </w:rPr>
              <w:t>Developing D</w:t>
            </w:r>
            <w:r w:rsidRPr="00E8025F">
              <w:rPr>
                <w:rFonts w:ascii="Gadugi" w:hAnsi="Gadugi"/>
                <w:b/>
                <w:snapToGrid w:val="0"/>
                <w:color w:val="003E7E" w:themeColor="accent1"/>
                <w:sz w:val="24"/>
                <w:szCs w:val="20"/>
              </w:rPr>
              <w:t xml:space="preserve">ecarbonising </w:t>
            </w:r>
            <w:r>
              <w:rPr>
                <w:rFonts w:ascii="Gadugi" w:hAnsi="Gadugi"/>
                <w:b/>
                <w:snapToGrid w:val="0"/>
                <w:color w:val="003E7E" w:themeColor="accent1"/>
                <w:sz w:val="24"/>
                <w:szCs w:val="20"/>
              </w:rPr>
              <w:t xml:space="preserve">Urban Transport Pathways, Part III </w:t>
            </w:r>
            <w:r w:rsidRPr="00930FF2">
              <w:rPr>
                <w:rFonts w:ascii="Gadugi" w:hAnsi="Gadugi"/>
                <w:snapToGrid w:val="0"/>
                <w:color w:val="003E7E" w:themeColor="accent1"/>
                <w:sz w:val="24"/>
                <w:szCs w:val="20"/>
              </w:rPr>
              <w:t>(</w:t>
            </w:r>
            <w:r>
              <w:rPr>
                <w:rFonts w:ascii="Gadugi" w:hAnsi="Gadugi"/>
                <w:snapToGrid w:val="0"/>
                <w:color w:val="003E7E" w:themeColor="accent1"/>
                <w:sz w:val="24"/>
                <w:szCs w:val="20"/>
              </w:rPr>
              <w:t>45</w:t>
            </w:r>
            <w:r w:rsidRPr="00930FF2">
              <w:rPr>
                <w:rFonts w:ascii="Gadugi" w:hAnsi="Gadugi"/>
                <w:snapToGrid w:val="0"/>
                <w:color w:val="003E7E" w:themeColor="accent1"/>
                <w:sz w:val="24"/>
                <w:szCs w:val="20"/>
              </w:rPr>
              <w:t xml:space="preserve"> minutes)</w:t>
            </w:r>
          </w:p>
          <w:p w14:paraId="1FEB8A3A" w14:textId="16FC6B16" w:rsidR="00930FF2" w:rsidRDefault="00CA06DA" w:rsidP="00E8025F">
            <w:pPr>
              <w:pStyle w:val="BodyText"/>
              <w:numPr>
                <w:ilvl w:val="0"/>
                <w:numId w:val="1"/>
              </w:numPr>
              <w:spacing w:after="60"/>
              <w:jc w:val="left"/>
              <w:rPr>
                <w:rFonts w:ascii="Gadugi" w:hAnsi="Gadugi"/>
                <w:b/>
                <w:snapToGrid w:val="0"/>
                <w:color w:val="003E7E" w:themeColor="accent1"/>
                <w:szCs w:val="20"/>
              </w:rPr>
            </w:pPr>
            <w:r>
              <w:rPr>
                <w:rFonts w:ascii="Gadugi" w:hAnsi="Gadugi"/>
                <w:b/>
                <w:snapToGrid w:val="0"/>
                <w:color w:val="003E7E" w:themeColor="accent1"/>
                <w:szCs w:val="20"/>
              </w:rPr>
              <w:t>Strategies</w:t>
            </w:r>
            <w:r w:rsidRPr="00E8025F">
              <w:rPr>
                <w:rFonts w:ascii="Gadugi" w:hAnsi="Gadugi"/>
                <w:b/>
                <w:snapToGrid w:val="0"/>
                <w:color w:val="003E7E" w:themeColor="accent1"/>
                <w:szCs w:val="20"/>
              </w:rPr>
              <w:t xml:space="preserve"> for Public transport </w:t>
            </w:r>
            <w:r>
              <w:rPr>
                <w:rFonts w:ascii="Gadugi" w:hAnsi="Gadugi"/>
                <w:b/>
                <w:snapToGrid w:val="0"/>
                <w:color w:val="003E7E" w:themeColor="accent1"/>
                <w:szCs w:val="20"/>
              </w:rPr>
              <w:t xml:space="preserve">planning </w:t>
            </w:r>
            <w:r>
              <w:rPr>
                <w:rFonts w:ascii="Gadugi" w:hAnsi="Gadugi"/>
                <w:snapToGrid w:val="0"/>
                <w:color w:val="003E7E" w:themeColor="accent1"/>
                <w:szCs w:val="20"/>
              </w:rPr>
              <w:t>(</w:t>
            </w:r>
            <w:r w:rsidRPr="00E8025F">
              <w:rPr>
                <w:rFonts w:ascii="Gadugi" w:hAnsi="Gadugi"/>
                <w:snapToGrid w:val="0"/>
                <w:color w:val="003E7E" w:themeColor="accent1"/>
                <w:szCs w:val="20"/>
              </w:rPr>
              <w:t>30 min</w:t>
            </w:r>
            <w:r>
              <w:rPr>
                <w:rFonts w:ascii="Gadugi" w:hAnsi="Gadugi"/>
                <w:snapToGrid w:val="0"/>
                <w:color w:val="003E7E" w:themeColor="accent1"/>
                <w:szCs w:val="20"/>
              </w:rPr>
              <w:t>utes)</w:t>
            </w:r>
          </w:p>
          <w:p w14:paraId="79A5D412" w14:textId="593B00B5" w:rsidR="000258D7" w:rsidRPr="00E8025F" w:rsidRDefault="00D321AA" w:rsidP="00930FF2">
            <w:pPr>
              <w:pStyle w:val="BodyText"/>
              <w:spacing w:after="60"/>
              <w:ind w:left="360" w:firstLine="0"/>
              <w:jc w:val="left"/>
              <w:rPr>
                <w:rFonts w:ascii="Gadugi" w:hAnsi="Gadugi"/>
                <w:b/>
                <w:snapToGrid w:val="0"/>
                <w:color w:val="003E7E" w:themeColor="accent1"/>
                <w:szCs w:val="20"/>
              </w:rPr>
            </w:pPr>
            <w:r w:rsidRPr="00E8025F">
              <w:rPr>
                <w:rFonts w:ascii="Gadugi" w:hAnsi="Gadugi"/>
                <w:snapToGrid w:val="0"/>
                <w:color w:val="003E7E" w:themeColor="accent1"/>
                <w:szCs w:val="20"/>
              </w:rPr>
              <w:t>Orla McCarthy</w:t>
            </w:r>
            <w:r w:rsidR="00930FF2">
              <w:rPr>
                <w:rFonts w:ascii="Gadugi" w:hAnsi="Gadugi"/>
                <w:snapToGrid w:val="0"/>
                <w:color w:val="003E7E" w:themeColor="accent1"/>
                <w:szCs w:val="20"/>
              </w:rPr>
              <w:t>, Policy Analyst/Modeller</w:t>
            </w:r>
            <w:r w:rsidR="006769F7" w:rsidRPr="00E8025F">
              <w:rPr>
                <w:rFonts w:ascii="Gadugi" w:hAnsi="Gadugi"/>
                <w:snapToGrid w:val="0"/>
                <w:color w:val="003E7E" w:themeColor="accent1"/>
                <w:szCs w:val="20"/>
              </w:rPr>
              <w:t xml:space="preserve">, ITF </w:t>
            </w:r>
          </w:p>
          <w:p w14:paraId="28B77786" w14:textId="46A83627" w:rsidR="006769F7" w:rsidRPr="00E8025F" w:rsidRDefault="006769F7" w:rsidP="00E8025F">
            <w:pPr>
              <w:pStyle w:val="BodyText"/>
              <w:spacing w:after="60"/>
              <w:ind w:firstLine="0"/>
              <w:jc w:val="left"/>
              <w:rPr>
                <w:rFonts w:ascii="Gadugi" w:hAnsi="Gadugi"/>
                <w:b/>
                <w:snapToGrid w:val="0"/>
                <w:color w:val="003E7E" w:themeColor="accent1"/>
                <w:szCs w:val="20"/>
              </w:rPr>
            </w:pPr>
            <w:r w:rsidRPr="00E8025F">
              <w:rPr>
                <w:rFonts w:ascii="Gadugi" w:hAnsi="Gadugi"/>
                <w:b/>
                <w:snapToGrid w:val="0"/>
                <w:color w:val="003E7E" w:themeColor="accent1"/>
                <w:szCs w:val="20"/>
              </w:rPr>
              <w:t>Discussion</w:t>
            </w:r>
            <w:r w:rsidRPr="00E8025F">
              <w:rPr>
                <w:rFonts w:ascii="Gadugi" w:hAnsi="Gadugi"/>
                <w:snapToGrid w:val="0"/>
                <w:color w:val="003E7E" w:themeColor="accent1"/>
                <w:szCs w:val="20"/>
              </w:rPr>
              <w:t xml:space="preserve"> </w:t>
            </w:r>
            <w:r w:rsidR="00930FF2">
              <w:rPr>
                <w:rFonts w:ascii="Gadugi" w:hAnsi="Gadugi"/>
                <w:snapToGrid w:val="0"/>
                <w:color w:val="003E7E" w:themeColor="accent1"/>
                <w:szCs w:val="20"/>
              </w:rPr>
              <w:t>(</w:t>
            </w:r>
            <w:r w:rsidRPr="00E8025F">
              <w:rPr>
                <w:rFonts w:ascii="Gadugi" w:hAnsi="Gadugi"/>
                <w:snapToGrid w:val="0"/>
                <w:color w:val="003E7E" w:themeColor="accent1"/>
                <w:szCs w:val="20"/>
              </w:rPr>
              <w:t xml:space="preserve">15 </w:t>
            </w:r>
            <w:r w:rsidR="00930FF2" w:rsidRPr="00E8025F">
              <w:rPr>
                <w:rFonts w:ascii="Gadugi" w:hAnsi="Gadugi"/>
                <w:snapToGrid w:val="0"/>
                <w:color w:val="003E7E" w:themeColor="accent1"/>
                <w:szCs w:val="20"/>
              </w:rPr>
              <w:t>min</w:t>
            </w:r>
            <w:r w:rsidR="00930FF2">
              <w:rPr>
                <w:rFonts w:ascii="Gadugi" w:hAnsi="Gadugi"/>
                <w:snapToGrid w:val="0"/>
                <w:color w:val="003E7E" w:themeColor="accent1"/>
                <w:szCs w:val="20"/>
              </w:rPr>
              <w:t>utes)</w:t>
            </w:r>
          </w:p>
        </w:tc>
      </w:tr>
      <w:tr w:rsidR="00505665" w:rsidRPr="005A35EE" w14:paraId="26ACD8CE" w14:textId="77777777" w:rsidTr="002A6EC6">
        <w:trPr>
          <w:trHeight w:val="567"/>
          <w:jc w:val="center"/>
        </w:trPr>
        <w:tc>
          <w:tcPr>
            <w:tcW w:w="971" w:type="pct"/>
            <w:tcBorders>
              <w:top w:val="single" w:sz="12" w:space="0" w:color="007DC3" w:themeColor="accent3"/>
              <w:bottom w:val="single" w:sz="12" w:space="0" w:color="007DC3" w:themeColor="accent3"/>
            </w:tcBorders>
            <w:shd w:val="clear" w:color="auto" w:fill="auto"/>
          </w:tcPr>
          <w:p w14:paraId="18B90211" w14:textId="09FE4A6A" w:rsidR="00505665" w:rsidRPr="002A6EC6" w:rsidRDefault="002A6EC6" w:rsidP="002A6EC6">
            <w:pPr>
              <w:pStyle w:val="BodyText"/>
              <w:spacing w:after="0"/>
              <w:ind w:firstLine="0"/>
              <w:jc w:val="center"/>
              <w:rPr>
                <w:rFonts w:ascii="Gadugi" w:hAnsi="Gadugi"/>
                <w:b/>
                <w:snapToGrid w:val="0"/>
                <w:color w:val="C4272F"/>
                <w:sz w:val="24"/>
                <w:szCs w:val="20"/>
              </w:rPr>
            </w:pPr>
            <w:r w:rsidRPr="002A6EC6">
              <w:rPr>
                <w:rFonts w:ascii="Gadugi" w:hAnsi="Gadugi"/>
                <w:b/>
                <w:snapToGrid w:val="0"/>
                <w:color w:val="C4272F"/>
                <w:sz w:val="24"/>
                <w:szCs w:val="20"/>
              </w:rPr>
              <w:t>18</w:t>
            </w:r>
            <w:r w:rsidR="006769F7" w:rsidRPr="002A6EC6">
              <w:rPr>
                <w:rFonts w:ascii="Gadugi" w:hAnsi="Gadugi"/>
                <w:b/>
                <w:snapToGrid w:val="0"/>
                <w:color w:val="C4272F"/>
                <w:sz w:val="24"/>
                <w:szCs w:val="20"/>
              </w:rPr>
              <w:t>:</w:t>
            </w:r>
            <w:r w:rsidR="00930FF2" w:rsidRPr="002A6EC6">
              <w:rPr>
                <w:rFonts w:ascii="Gadugi" w:hAnsi="Gadugi"/>
                <w:b/>
                <w:snapToGrid w:val="0"/>
                <w:color w:val="C4272F"/>
                <w:sz w:val="24"/>
                <w:szCs w:val="20"/>
              </w:rPr>
              <w:t>50</w:t>
            </w:r>
            <w:r w:rsidRPr="002A6EC6">
              <w:rPr>
                <w:rFonts w:ascii="Gadugi" w:hAnsi="Gadugi"/>
                <w:b/>
                <w:snapToGrid w:val="0"/>
                <w:color w:val="C4272F"/>
                <w:sz w:val="24"/>
                <w:szCs w:val="20"/>
              </w:rPr>
              <w:t xml:space="preserve"> – 19</w:t>
            </w:r>
            <w:r w:rsidR="006769F7" w:rsidRPr="002A6EC6">
              <w:rPr>
                <w:rFonts w:ascii="Gadugi" w:hAnsi="Gadugi"/>
                <w:b/>
                <w:snapToGrid w:val="0"/>
                <w:color w:val="C4272F"/>
                <w:sz w:val="24"/>
                <w:szCs w:val="20"/>
              </w:rPr>
              <w:t>:00</w:t>
            </w:r>
          </w:p>
          <w:p w14:paraId="4F2E144C" w14:textId="21FE42EE" w:rsidR="006511E5" w:rsidRPr="00E8025F" w:rsidRDefault="006511E5" w:rsidP="002A6EC6">
            <w:pPr>
              <w:pStyle w:val="BodyText"/>
              <w:spacing w:after="120"/>
              <w:ind w:firstLine="0"/>
              <w:jc w:val="center"/>
              <w:rPr>
                <w:rFonts w:ascii="Gadugi" w:hAnsi="Gadugi"/>
                <w:b/>
                <w:snapToGrid w:val="0"/>
                <w:color w:val="003E7E" w:themeColor="accent1"/>
                <w:sz w:val="24"/>
                <w:szCs w:val="20"/>
              </w:rPr>
            </w:pPr>
            <w:r w:rsidRPr="002A6EC6">
              <w:rPr>
                <w:rFonts w:ascii="Gadugi" w:hAnsi="Gadugi"/>
                <w:b/>
                <w:snapToGrid w:val="0"/>
                <w:color w:val="0055A4"/>
                <w:sz w:val="24"/>
                <w:szCs w:val="20"/>
              </w:rPr>
              <w:t>11:50 – 12:00</w:t>
            </w:r>
          </w:p>
        </w:tc>
        <w:tc>
          <w:tcPr>
            <w:tcW w:w="4029" w:type="pct"/>
            <w:tcBorders>
              <w:top w:val="single" w:sz="12" w:space="0" w:color="007DC3" w:themeColor="accent3"/>
              <w:bottom w:val="single" w:sz="12" w:space="0" w:color="007DC3" w:themeColor="accent3"/>
            </w:tcBorders>
            <w:shd w:val="clear" w:color="auto" w:fill="auto"/>
            <w:vAlign w:val="center"/>
          </w:tcPr>
          <w:p w14:paraId="39B844A5" w14:textId="7AE58EF3" w:rsidR="00930FF2" w:rsidRPr="00930FF2" w:rsidRDefault="00766C66" w:rsidP="00930FF2">
            <w:pPr>
              <w:pStyle w:val="BodyText"/>
              <w:tabs>
                <w:tab w:val="left" w:pos="511"/>
              </w:tabs>
              <w:ind w:firstLine="0"/>
              <w:jc w:val="left"/>
              <w:rPr>
                <w:rFonts w:ascii="Gadugi" w:hAnsi="Gadugi"/>
                <w:b/>
                <w:snapToGrid w:val="0"/>
                <w:color w:val="003E7E" w:themeColor="accent1"/>
                <w:sz w:val="24"/>
                <w:szCs w:val="20"/>
              </w:rPr>
            </w:pPr>
            <w:r w:rsidRPr="00E8025F">
              <w:rPr>
                <w:rFonts w:ascii="Gadugi" w:hAnsi="Gadugi"/>
                <w:b/>
                <w:snapToGrid w:val="0"/>
                <w:color w:val="003E7E" w:themeColor="accent1"/>
                <w:sz w:val="24"/>
                <w:szCs w:val="20"/>
              </w:rPr>
              <w:t>Closing remarks</w:t>
            </w:r>
          </w:p>
          <w:p w14:paraId="35CD7922" w14:textId="68261972" w:rsidR="00505665" w:rsidRPr="00E8025F" w:rsidRDefault="00D321AA" w:rsidP="00930FF2">
            <w:pPr>
              <w:pStyle w:val="BodyText"/>
              <w:spacing w:after="60"/>
              <w:ind w:firstLine="0"/>
              <w:jc w:val="left"/>
              <w:rPr>
                <w:rFonts w:ascii="Gadugi" w:hAnsi="Gadugi"/>
                <w:b/>
                <w:snapToGrid w:val="0"/>
                <w:color w:val="003E7E" w:themeColor="accent1"/>
                <w:sz w:val="24"/>
                <w:szCs w:val="20"/>
              </w:rPr>
            </w:pPr>
            <w:r w:rsidRPr="00E8025F">
              <w:rPr>
                <w:rFonts w:ascii="Gadugi" w:hAnsi="Gadugi"/>
                <w:snapToGrid w:val="0"/>
                <w:color w:val="003E7E" w:themeColor="accent1"/>
                <w:szCs w:val="20"/>
              </w:rPr>
              <w:t>Guineng Chen</w:t>
            </w:r>
            <w:r w:rsidR="007476E3" w:rsidRPr="00E8025F">
              <w:rPr>
                <w:rFonts w:ascii="Gadugi" w:hAnsi="Gadugi"/>
                <w:snapToGrid w:val="0"/>
                <w:color w:val="003E7E" w:themeColor="accent1"/>
                <w:szCs w:val="20"/>
              </w:rPr>
              <w:t xml:space="preserve">, </w:t>
            </w:r>
            <w:r w:rsidR="00930FF2">
              <w:rPr>
                <w:rFonts w:ascii="Gadugi" w:hAnsi="Gadugi"/>
                <w:snapToGrid w:val="0"/>
                <w:color w:val="003E7E" w:themeColor="accent1"/>
                <w:szCs w:val="20"/>
              </w:rPr>
              <w:t xml:space="preserve">Team Lead, </w:t>
            </w:r>
            <w:r w:rsidR="007476E3" w:rsidRPr="00E8025F">
              <w:rPr>
                <w:rFonts w:ascii="Gadugi" w:hAnsi="Gadugi"/>
                <w:snapToGrid w:val="0"/>
                <w:color w:val="003E7E" w:themeColor="accent1"/>
                <w:szCs w:val="20"/>
              </w:rPr>
              <w:t>ITF</w:t>
            </w:r>
          </w:p>
        </w:tc>
      </w:tr>
      <w:tr w:rsidR="006769F7" w:rsidRPr="005A35EE" w14:paraId="77C2C9CA" w14:textId="77777777" w:rsidTr="006511E5">
        <w:trPr>
          <w:trHeight w:val="520"/>
          <w:jc w:val="center"/>
        </w:trPr>
        <w:tc>
          <w:tcPr>
            <w:tcW w:w="971" w:type="pct"/>
            <w:tcBorders>
              <w:top w:val="single" w:sz="12" w:space="0" w:color="007DC3" w:themeColor="accent3"/>
              <w:bottom w:val="single" w:sz="12" w:space="0" w:color="007DC3" w:themeColor="accent3"/>
            </w:tcBorders>
            <w:shd w:val="clear" w:color="auto" w:fill="auto"/>
            <w:vAlign w:val="center"/>
          </w:tcPr>
          <w:p w14:paraId="60F2D88C" w14:textId="5C0894E7" w:rsidR="006769F7" w:rsidRPr="002A6EC6" w:rsidRDefault="002A6EC6" w:rsidP="006511E5">
            <w:pPr>
              <w:pStyle w:val="BodyText"/>
              <w:spacing w:after="0"/>
              <w:ind w:firstLine="0"/>
              <w:jc w:val="center"/>
              <w:rPr>
                <w:rFonts w:ascii="Gadugi" w:hAnsi="Gadugi"/>
                <w:b/>
                <w:snapToGrid w:val="0"/>
                <w:color w:val="C4272F"/>
                <w:sz w:val="24"/>
                <w:szCs w:val="20"/>
              </w:rPr>
            </w:pPr>
            <w:r w:rsidRPr="002A6EC6">
              <w:rPr>
                <w:rFonts w:ascii="Gadugi" w:hAnsi="Gadugi"/>
                <w:b/>
                <w:snapToGrid w:val="0"/>
                <w:color w:val="C4272F"/>
                <w:sz w:val="24"/>
                <w:szCs w:val="20"/>
              </w:rPr>
              <w:t>19</w:t>
            </w:r>
            <w:r w:rsidR="006769F7" w:rsidRPr="002A6EC6">
              <w:rPr>
                <w:rFonts w:ascii="Gadugi" w:hAnsi="Gadugi"/>
                <w:b/>
                <w:snapToGrid w:val="0"/>
                <w:color w:val="C4272F"/>
                <w:sz w:val="24"/>
                <w:szCs w:val="20"/>
              </w:rPr>
              <w:t>:00</w:t>
            </w:r>
          </w:p>
          <w:p w14:paraId="12137DA9" w14:textId="1750385E" w:rsidR="006511E5" w:rsidRPr="00E8025F" w:rsidRDefault="006511E5" w:rsidP="006511E5">
            <w:pPr>
              <w:pStyle w:val="BodyText"/>
              <w:spacing w:after="120"/>
              <w:ind w:firstLine="0"/>
              <w:jc w:val="center"/>
              <w:rPr>
                <w:rFonts w:ascii="Gadugi" w:hAnsi="Gadugi"/>
                <w:b/>
                <w:snapToGrid w:val="0"/>
                <w:color w:val="003E7E" w:themeColor="accent1"/>
                <w:sz w:val="24"/>
                <w:szCs w:val="20"/>
              </w:rPr>
            </w:pPr>
            <w:r w:rsidRPr="002A6EC6">
              <w:rPr>
                <w:rFonts w:ascii="Gadugi" w:hAnsi="Gadugi"/>
                <w:b/>
                <w:snapToGrid w:val="0"/>
                <w:color w:val="0055A4"/>
                <w:sz w:val="24"/>
                <w:szCs w:val="20"/>
              </w:rPr>
              <w:t>12:00</w:t>
            </w:r>
          </w:p>
        </w:tc>
        <w:tc>
          <w:tcPr>
            <w:tcW w:w="4029" w:type="pct"/>
            <w:tcBorders>
              <w:top w:val="single" w:sz="12" w:space="0" w:color="007DC3" w:themeColor="accent3"/>
              <w:bottom w:val="single" w:sz="12" w:space="0" w:color="007DC3" w:themeColor="accent3"/>
            </w:tcBorders>
            <w:shd w:val="clear" w:color="auto" w:fill="auto"/>
            <w:vAlign w:val="center"/>
          </w:tcPr>
          <w:p w14:paraId="10C885D4" w14:textId="5ED3A399" w:rsidR="006769F7" w:rsidRPr="00E8025F" w:rsidRDefault="006769F7" w:rsidP="006511E5">
            <w:pPr>
              <w:pStyle w:val="BodyText"/>
              <w:tabs>
                <w:tab w:val="left" w:pos="511"/>
              </w:tabs>
              <w:spacing w:before="240"/>
              <w:ind w:firstLine="0"/>
              <w:jc w:val="center"/>
              <w:rPr>
                <w:rFonts w:ascii="Gadugi" w:hAnsi="Gadugi"/>
                <w:b/>
                <w:snapToGrid w:val="0"/>
                <w:color w:val="003E7E" w:themeColor="accent1"/>
                <w:sz w:val="24"/>
                <w:szCs w:val="20"/>
              </w:rPr>
            </w:pPr>
            <w:r w:rsidRPr="00E8025F">
              <w:rPr>
                <w:rFonts w:ascii="Gadugi" w:hAnsi="Gadugi"/>
                <w:b/>
                <w:snapToGrid w:val="0"/>
                <w:color w:val="003E7E" w:themeColor="accent1"/>
                <w:sz w:val="24"/>
                <w:szCs w:val="20"/>
              </w:rPr>
              <w:t>End of day 2</w:t>
            </w:r>
          </w:p>
        </w:tc>
      </w:tr>
    </w:tbl>
    <w:p w14:paraId="43B3AAE3" w14:textId="77777777" w:rsidR="00C034E6" w:rsidRPr="005A35EE" w:rsidRDefault="00F3482B" w:rsidP="00945DC9">
      <w:pPr>
        <w:rPr>
          <w:rFonts w:ascii="Gadugi" w:eastAsia="MS Mincho" w:hAnsi="Gadugi" w:cs="Times New Roman"/>
          <w:b/>
          <w:bCs/>
          <w:iCs/>
          <w:color w:val="808080" w:themeColor="background1" w:themeShade="80"/>
          <w:spacing w:val="20"/>
          <w:sz w:val="26"/>
          <w:szCs w:val="26"/>
        </w:rPr>
      </w:pPr>
      <w:r w:rsidRPr="005A35EE">
        <w:rPr>
          <w:rFonts w:ascii="Gadugi" w:eastAsia="MS Mincho" w:hAnsi="Gadugi" w:cs="Times New Roman"/>
          <w:b/>
          <w:bCs/>
          <w:iCs/>
          <w:color w:val="808080" w:themeColor="background1" w:themeShade="80"/>
          <w:spacing w:val="20"/>
          <w:sz w:val="26"/>
          <w:szCs w:val="26"/>
          <w:highlight w:val="yellow"/>
        </w:rPr>
        <w:br w:type="page"/>
      </w:r>
      <w:r w:rsidR="00C034E6" w:rsidRPr="00E8025F">
        <w:rPr>
          <w:rFonts w:ascii="Gadugi" w:eastAsia="MS Mincho" w:hAnsi="Gadugi" w:cs="Times New Roman"/>
          <w:b/>
          <w:bCs/>
          <w:iCs/>
          <w:color w:val="7CC143" w:themeColor="accent2"/>
          <w:spacing w:val="20"/>
          <w:sz w:val="26"/>
          <w:szCs w:val="26"/>
        </w:rPr>
        <w:lastRenderedPageBreak/>
        <w:t>LIST OF PARTICIPANTS</w:t>
      </w:r>
      <w:r w:rsidR="00EB5611" w:rsidRPr="00E8025F">
        <w:rPr>
          <w:rFonts w:ascii="Gadugi" w:eastAsia="MS Mincho" w:hAnsi="Gadugi" w:cs="Times New Roman"/>
          <w:b/>
          <w:bCs/>
          <w:iCs/>
          <w:color w:val="7CC143" w:themeColor="accent2"/>
          <w:spacing w:val="20"/>
          <w:sz w:val="26"/>
          <w:szCs w:val="26"/>
        </w:rPr>
        <w:t xml:space="preserve"> </w:t>
      </w:r>
    </w:p>
    <w:tbl>
      <w:tblPr>
        <w:tblW w:w="4932" w:type="pct"/>
        <w:jc w:val="center"/>
        <w:tblLook w:val="04A0" w:firstRow="1" w:lastRow="0" w:firstColumn="1" w:lastColumn="0" w:noHBand="0" w:noVBand="1"/>
      </w:tblPr>
      <w:tblGrid>
        <w:gridCol w:w="4100"/>
        <w:gridCol w:w="193"/>
        <w:gridCol w:w="238"/>
        <w:gridCol w:w="5534"/>
      </w:tblGrid>
      <w:tr w:rsidR="00BF2685" w:rsidRPr="005A35EE" w14:paraId="1B3913A2" w14:textId="2474077F" w:rsidTr="006322F9">
        <w:trPr>
          <w:trHeight w:val="258"/>
          <w:jc w:val="center"/>
        </w:trPr>
        <w:tc>
          <w:tcPr>
            <w:tcW w:w="2133" w:type="pct"/>
            <w:gridSpan w:val="2"/>
            <w:shd w:val="clear" w:color="auto" w:fill="7CC143" w:themeFill="accent2"/>
            <w:noWrap/>
            <w:vAlign w:val="center"/>
            <w:hideMark/>
          </w:tcPr>
          <w:p w14:paraId="5EAFA89F" w14:textId="77777777" w:rsidR="00BF2685" w:rsidRPr="005A35EE" w:rsidRDefault="00BF2685" w:rsidP="00506D41">
            <w:pPr>
              <w:spacing w:after="0" w:line="240" w:lineRule="auto"/>
              <w:rPr>
                <w:rFonts w:ascii="Gadugi" w:eastAsia="Times New Roman" w:hAnsi="Gadugi" w:cs="Arial"/>
                <w:b/>
                <w:bCs/>
                <w:color w:val="FFFFFF"/>
                <w:szCs w:val="20"/>
                <w:lang w:eastAsia="en-GB"/>
              </w:rPr>
            </w:pPr>
            <w:r w:rsidRPr="005A35EE">
              <w:rPr>
                <w:rFonts w:ascii="Gadugi" w:eastAsia="Times New Roman" w:hAnsi="Gadugi" w:cs="Arial"/>
                <w:b/>
                <w:bCs/>
                <w:color w:val="FFFFFF"/>
                <w:szCs w:val="20"/>
                <w:lang w:eastAsia="en-GB"/>
              </w:rPr>
              <w:t>Name</w:t>
            </w:r>
          </w:p>
        </w:tc>
        <w:tc>
          <w:tcPr>
            <w:tcW w:w="118" w:type="pct"/>
            <w:shd w:val="clear" w:color="auto" w:fill="7CC143" w:themeFill="accent2"/>
            <w:noWrap/>
            <w:vAlign w:val="center"/>
            <w:hideMark/>
          </w:tcPr>
          <w:p w14:paraId="13E4B3A8" w14:textId="77777777" w:rsidR="00BF2685" w:rsidRPr="005A35EE" w:rsidRDefault="00BF2685" w:rsidP="0086039D">
            <w:pPr>
              <w:spacing w:after="0" w:line="240" w:lineRule="auto"/>
              <w:rPr>
                <w:rFonts w:ascii="Gadugi" w:eastAsia="Times New Roman" w:hAnsi="Gadugi" w:cs="Arial"/>
                <w:b/>
                <w:bCs/>
                <w:color w:val="FFFFFF"/>
                <w:szCs w:val="20"/>
                <w:lang w:eastAsia="en-GB"/>
              </w:rPr>
            </w:pPr>
          </w:p>
        </w:tc>
        <w:tc>
          <w:tcPr>
            <w:tcW w:w="2749" w:type="pct"/>
            <w:shd w:val="clear" w:color="auto" w:fill="7CC143" w:themeFill="accent2"/>
            <w:noWrap/>
            <w:vAlign w:val="center"/>
            <w:hideMark/>
          </w:tcPr>
          <w:p w14:paraId="47CCE9FB" w14:textId="0DE2BE64" w:rsidR="00BF2685" w:rsidRPr="005A35EE" w:rsidRDefault="00BF2685" w:rsidP="00506D41">
            <w:pPr>
              <w:spacing w:after="0" w:line="240" w:lineRule="auto"/>
              <w:rPr>
                <w:rFonts w:ascii="Gadugi" w:eastAsia="Times New Roman" w:hAnsi="Gadugi" w:cs="Arial"/>
                <w:b/>
                <w:bCs/>
                <w:color w:val="FFFFFF"/>
                <w:szCs w:val="20"/>
                <w:lang w:eastAsia="en-GB"/>
              </w:rPr>
            </w:pPr>
            <w:r w:rsidRPr="005A35EE">
              <w:rPr>
                <w:rFonts w:ascii="Gadugi" w:eastAsia="Times New Roman" w:hAnsi="Gadugi" w:cs="Arial"/>
                <w:b/>
                <w:bCs/>
                <w:color w:val="FFFFFF"/>
                <w:szCs w:val="20"/>
                <w:lang w:eastAsia="en-GB"/>
              </w:rPr>
              <w:t>Organisation</w:t>
            </w:r>
          </w:p>
        </w:tc>
      </w:tr>
      <w:tr w:rsidR="00BF2685" w:rsidRPr="005A35EE" w14:paraId="6BBE6114" w14:textId="30B118AB" w:rsidTr="00E53978">
        <w:tblPrEx>
          <w:jc w:val="left"/>
        </w:tblPrEx>
        <w:trPr>
          <w:trHeight w:val="255"/>
        </w:trPr>
        <w:tc>
          <w:tcPr>
            <w:tcW w:w="2037" w:type="pct"/>
            <w:shd w:val="clear" w:color="auto" w:fill="auto"/>
            <w:noWrap/>
            <w:vAlign w:val="center"/>
            <w:hideMark/>
          </w:tcPr>
          <w:p w14:paraId="77B2F255" w14:textId="45EC27AF" w:rsidR="00BF2685" w:rsidRPr="00E8025F" w:rsidRDefault="00D321AA" w:rsidP="00BF2685">
            <w:pPr>
              <w:suppressAutoHyphens/>
              <w:spacing w:after="60" w:line="240" w:lineRule="auto"/>
              <w:rPr>
                <w:rFonts w:ascii="Gadugi" w:eastAsia="Times New Roman" w:hAnsi="Gadugi" w:cs="Times New Roman"/>
                <w:snapToGrid w:val="0"/>
                <w:color w:val="003E7E" w:themeColor="accent1"/>
                <w:sz w:val="20"/>
                <w:szCs w:val="20"/>
                <w:highlight w:val="yellow"/>
              </w:rPr>
            </w:pPr>
            <w:r w:rsidRPr="00E8025F">
              <w:rPr>
                <w:rFonts w:ascii="Gadugi" w:hAnsi="Gadugi" w:cs="Calibri"/>
                <w:color w:val="003E7E" w:themeColor="accent1"/>
                <w:sz w:val="20"/>
                <w:szCs w:val="20"/>
                <w:highlight w:val="yellow"/>
              </w:rPr>
              <w:t>XX</w:t>
            </w:r>
          </w:p>
        </w:tc>
        <w:tc>
          <w:tcPr>
            <w:tcW w:w="2963" w:type="pct"/>
            <w:gridSpan w:val="3"/>
          </w:tcPr>
          <w:p w14:paraId="2707A7D5" w14:textId="2BA654B7" w:rsidR="00BF2685" w:rsidRPr="00E8025F" w:rsidRDefault="00D321AA" w:rsidP="00BF2685">
            <w:pPr>
              <w:suppressAutoHyphens/>
              <w:spacing w:after="60" w:line="240" w:lineRule="auto"/>
              <w:rPr>
                <w:rFonts w:ascii="Gadugi" w:eastAsia="Times New Roman" w:hAnsi="Gadugi" w:cs="Times New Roman"/>
                <w:snapToGrid w:val="0"/>
                <w:color w:val="003E7E" w:themeColor="accent1"/>
                <w:sz w:val="20"/>
                <w:szCs w:val="20"/>
                <w:highlight w:val="yellow"/>
              </w:rPr>
            </w:pPr>
            <w:r w:rsidRPr="00E8025F">
              <w:rPr>
                <w:color w:val="003E7E" w:themeColor="accent1"/>
                <w:highlight w:val="yellow"/>
              </w:rPr>
              <w:t>Ministry of Road and Transport, MNG</w:t>
            </w:r>
          </w:p>
        </w:tc>
      </w:tr>
      <w:tr w:rsidR="00BF2685" w:rsidRPr="005A35EE" w14:paraId="3C81E3BD" w14:textId="0E6FCCDB" w:rsidTr="00E53978">
        <w:tblPrEx>
          <w:jc w:val="left"/>
        </w:tblPrEx>
        <w:trPr>
          <w:trHeight w:val="255"/>
        </w:trPr>
        <w:tc>
          <w:tcPr>
            <w:tcW w:w="2037" w:type="pct"/>
            <w:shd w:val="clear" w:color="auto" w:fill="auto"/>
            <w:noWrap/>
            <w:vAlign w:val="center"/>
            <w:hideMark/>
          </w:tcPr>
          <w:p w14:paraId="019F4025" w14:textId="62B476EE" w:rsidR="00BF2685" w:rsidRPr="00E8025F" w:rsidRDefault="00D321AA" w:rsidP="00BF2685">
            <w:pPr>
              <w:suppressAutoHyphens/>
              <w:spacing w:after="60" w:line="240" w:lineRule="auto"/>
              <w:rPr>
                <w:rFonts w:ascii="Gadugi" w:eastAsia="Times New Roman" w:hAnsi="Gadugi" w:cs="Times New Roman"/>
                <w:snapToGrid w:val="0"/>
                <w:color w:val="003E7E" w:themeColor="accent1"/>
                <w:sz w:val="20"/>
                <w:szCs w:val="20"/>
                <w:highlight w:val="yellow"/>
              </w:rPr>
            </w:pPr>
            <w:r w:rsidRPr="00E8025F">
              <w:rPr>
                <w:rFonts w:ascii="Gadugi" w:hAnsi="Gadugi" w:cs="Calibri"/>
                <w:color w:val="003E7E" w:themeColor="accent1"/>
                <w:sz w:val="20"/>
                <w:szCs w:val="20"/>
                <w:highlight w:val="yellow"/>
              </w:rPr>
              <w:t>YY</w:t>
            </w:r>
          </w:p>
        </w:tc>
        <w:tc>
          <w:tcPr>
            <w:tcW w:w="2963" w:type="pct"/>
            <w:gridSpan w:val="3"/>
          </w:tcPr>
          <w:p w14:paraId="556C72ED" w14:textId="12AFDF84" w:rsidR="00BF2685" w:rsidRPr="00E8025F" w:rsidRDefault="00D321AA" w:rsidP="00BF2685">
            <w:pPr>
              <w:suppressAutoHyphens/>
              <w:spacing w:after="60" w:line="240" w:lineRule="auto"/>
              <w:rPr>
                <w:rFonts w:ascii="Gadugi" w:eastAsia="Times New Roman" w:hAnsi="Gadugi" w:cs="Times New Roman"/>
                <w:snapToGrid w:val="0"/>
                <w:color w:val="003E7E" w:themeColor="accent1"/>
                <w:sz w:val="20"/>
                <w:szCs w:val="20"/>
                <w:highlight w:val="yellow"/>
              </w:rPr>
            </w:pPr>
            <w:r w:rsidRPr="00E8025F">
              <w:rPr>
                <w:color w:val="003E7E" w:themeColor="accent1"/>
                <w:highlight w:val="yellow"/>
              </w:rPr>
              <w:t>City of Ulaanbaatar</w:t>
            </w:r>
          </w:p>
        </w:tc>
      </w:tr>
      <w:tr w:rsidR="006322F9" w:rsidRPr="005A35EE" w14:paraId="236727CA" w14:textId="4F73AB0B" w:rsidTr="00E53978">
        <w:tblPrEx>
          <w:jc w:val="left"/>
        </w:tblPrEx>
        <w:trPr>
          <w:trHeight w:val="255"/>
        </w:trPr>
        <w:tc>
          <w:tcPr>
            <w:tcW w:w="2037" w:type="pct"/>
            <w:shd w:val="clear" w:color="auto" w:fill="auto"/>
            <w:noWrap/>
            <w:vAlign w:val="center"/>
          </w:tcPr>
          <w:p w14:paraId="5E0A8F58" w14:textId="3EECDB47" w:rsidR="006322F9" w:rsidRPr="006769F7" w:rsidRDefault="006322F9" w:rsidP="006322F9">
            <w:pPr>
              <w:suppressAutoHyphens/>
              <w:spacing w:after="60" w:line="240" w:lineRule="auto"/>
              <w:rPr>
                <w:rFonts w:ascii="Gadugi" w:eastAsia="Times New Roman" w:hAnsi="Gadugi" w:cs="Times New Roman"/>
                <w:snapToGrid w:val="0"/>
                <w:sz w:val="20"/>
                <w:szCs w:val="20"/>
                <w:highlight w:val="yellow"/>
              </w:rPr>
            </w:pPr>
            <w:r>
              <w:rPr>
                <w:rFonts w:ascii="Gadugi" w:hAnsi="Gadugi" w:cs="Calibri"/>
                <w:color w:val="003E7E" w:themeColor="accent1"/>
                <w:sz w:val="20"/>
                <w:szCs w:val="20"/>
                <w:highlight w:val="yellow"/>
              </w:rPr>
              <w:t>ZZ</w:t>
            </w:r>
          </w:p>
        </w:tc>
        <w:tc>
          <w:tcPr>
            <w:tcW w:w="2963" w:type="pct"/>
            <w:gridSpan w:val="3"/>
          </w:tcPr>
          <w:p w14:paraId="5629F9F6" w14:textId="14879CC0" w:rsidR="006322F9" w:rsidRPr="006769F7" w:rsidRDefault="006322F9" w:rsidP="006322F9">
            <w:pPr>
              <w:suppressAutoHyphens/>
              <w:spacing w:after="60" w:line="240" w:lineRule="auto"/>
              <w:rPr>
                <w:rFonts w:ascii="Gadugi" w:eastAsia="Times New Roman" w:hAnsi="Gadugi" w:cs="Times New Roman"/>
                <w:snapToGrid w:val="0"/>
                <w:sz w:val="20"/>
                <w:szCs w:val="20"/>
                <w:highlight w:val="yellow"/>
              </w:rPr>
            </w:pPr>
            <w:r>
              <w:rPr>
                <w:color w:val="003E7E" w:themeColor="accent1"/>
                <w:highlight w:val="yellow"/>
              </w:rPr>
              <w:t>UNDP CO Mongolia</w:t>
            </w:r>
          </w:p>
        </w:tc>
      </w:tr>
      <w:tr w:rsidR="006322F9" w:rsidRPr="005A35EE" w14:paraId="4AD304AC" w14:textId="75A2A3A6" w:rsidTr="00E53978">
        <w:tblPrEx>
          <w:jc w:val="left"/>
        </w:tblPrEx>
        <w:trPr>
          <w:trHeight w:val="255"/>
        </w:trPr>
        <w:tc>
          <w:tcPr>
            <w:tcW w:w="2037" w:type="pct"/>
            <w:shd w:val="clear" w:color="auto" w:fill="auto"/>
            <w:noWrap/>
            <w:vAlign w:val="center"/>
          </w:tcPr>
          <w:p w14:paraId="476E268E" w14:textId="06E2A7E0" w:rsidR="006322F9" w:rsidRPr="006769F7" w:rsidRDefault="006322F9" w:rsidP="006322F9">
            <w:pPr>
              <w:suppressAutoHyphens/>
              <w:spacing w:after="60" w:line="240" w:lineRule="auto"/>
              <w:rPr>
                <w:rFonts w:ascii="Gadugi" w:eastAsia="Times New Roman" w:hAnsi="Gadugi" w:cs="Times New Roman"/>
                <w:snapToGrid w:val="0"/>
                <w:sz w:val="20"/>
                <w:szCs w:val="20"/>
                <w:highlight w:val="yellow"/>
              </w:rPr>
            </w:pPr>
          </w:p>
        </w:tc>
        <w:tc>
          <w:tcPr>
            <w:tcW w:w="2963" w:type="pct"/>
            <w:gridSpan w:val="3"/>
          </w:tcPr>
          <w:p w14:paraId="67C9FBF0" w14:textId="750CCB5D" w:rsidR="006322F9" w:rsidRPr="006769F7" w:rsidRDefault="006322F9" w:rsidP="006322F9">
            <w:pPr>
              <w:suppressAutoHyphens/>
              <w:spacing w:after="60" w:line="240" w:lineRule="auto"/>
              <w:rPr>
                <w:rFonts w:ascii="Gadugi" w:eastAsia="Times New Roman" w:hAnsi="Gadugi" w:cs="Times New Roman"/>
                <w:snapToGrid w:val="0"/>
                <w:sz w:val="20"/>
                <w:szCs w:val="20"/>
                <w:highlight w:val="yellow"/>
              </w:rPr>
            </w:pPr>
          </w:p>
        </w:tc>
      </w:tr>
      <w:tr w:rsidR="006322F9" w:rsidRPr="005A35EE" w14:paraId="2A14977E" w14:textId="20FE0111" w:rsidTr="00E53978">
        <w:tblPrEx>
          <w:jc w:val="left"/>
        </w:tblPrEx>
        <w:trPr>
          <w:trHeight w:val="255"/>
        </w:trPr>
        <w:tc>
          <w:tcPr>
            <w:tcW w:w="2037" w:type="pct"/>
            <w:shd w:val="clear" w:color="auto" w:fill="auto"/>
            <w:noWrap/>
            <w:vAlign w:val="center"/>
          </w:tcPr>
          <w:p w14:paraId="125331F4" w14:textId="1351C936" w:rsidR="006322F9" w:rsidRPr="006769F7" w:rsidRDefault="006322F9" w:rsidP="006322F9">
            <w:pPr>
              <w:suppressAutoHyphens/>
              <w:spacing w:after="60" w:line="240" w:lineRule="auto"/>
              <w:rPr>
                <w:rFonts w:ascii="Gadugi" w:hAnsi="Gadugi"/>
                <w:sz w:val="20"/>
                <w:szCs w:val="20"/>
                <w:highlight w:val="yellow"/>
              </w:rPr>
            </w:pPr>
          </w:p>
        </w:tc>
        <w:tc>
          <w:tcPr>
            <w:tcW w:w="2963" w:type="pct"/>
            <w:gridSpan w:val="3"/>
          </w:tcPr>
          <w:p w14:paraId="1CB014A4" w14:textId="16F6C0DE" w:rsidR="006322F9" w:rsidRPr="006769F7" w:rsidRDefault="006322F9" w:rsidP="006322F9">
            <w:pPr>
              <w:suppressAutoHyphens/>
              <w:spacing w:after="60" w:line="240" w:lineRule="auto"/>
              <w:rPr>
                <w:rFonts w:ascii="Gadugi" w:hAnsi="Gadugi" w:cs="Arial"/>
                <w:sz w:val="20"/>
                <w:szCs w:val="20"/>
                <w:highlight w:val="yellow"/>
              </w:rPr>
            </w:pPr>
          </w:p>
        </w:tc>
      </w:tr>
      <w:tr w:rsidR="006322F9" w:rsidRPr="005A35EE" w14:paraId="4A92204F" w14:textId="6046C390" w:rsidTr="00E53978">
        <w:tblPrEx>
          <w:jc w:val="left"/>
        </w:tblPrEx>
        <w:trPr>
          <w:trHeight w:val="255"/>
        </w:trPr>
        <w:tc>
          <w:tcPr>
            <w:tcW w:w="2037" w:type="pct"/>
            <w:shd w:val="clear" w:color="auto" w:fill="auto"/>
            <w:noWrap/>
            <w:vAlign w:val="center"/>
          </w:tcPr>
          <w:p w14:paraId="1C671633" w14:textId="0C840D13" w:rsidR="006322F9" w:rsidRPr="006769F7" w:rsidRDefault="006322F9" w:rsidP="006322F9">
            <w:pPr>
              <w:suppressAutoHyphens/>
              <w:spacing w:after="60" w:line="240" w:lineRule="auto"/>
              <w:rPr>
                <w:rFonts w:ascii="Gadugi" w:eastAsia="Times New Roman" w:hAnsi="Gadugi" w:cs="Times New Roman"/>
                <w:snapToGrid w:val="0"/>
                <w:sz w:val="20"/>
                <w:szCs w:val="20"/>
                <w:highlight w:val="yellow"/>
              </w:rPr>
            </w:pPr>
          </w:p>
        </w:tc>
        <w:tc>
          <w:tcPr>
            <w:tcW w:w="2963" w:type="pct"/>
            <w:gridSpan w:val="3"/>
          </w:tcPr>
          <w:p w14:paraId="39CB6297" w14:textId="43A0D7D0" w:rsidR="006322F9" w:rsidRPr="006769F7" w:rsidRDefault="006322F9" w:rsidP="006322F9">
            <w:pPr>
              <w:suppressAutoHyphens/>
              <w:spacing w:after="60" w:line="240" w:lineRule="auto"/>
              <w:rPr>
                <w:rFonts w:ascii="Gadugi" w:eastAsia="Times New Roman" w:hAnsi="Gadugi" w:cs="Times New Roman"/>
                <w:snapToGrid w:val="0"/>
                <w:sz w:val="20"/>
                <w:szCs w:val="20"/>
                <w:highlight w:val="yellow"/>
              </w:rPr>
            </w:pPr>
          </w:p>
        </w:tc>
      </w:tr>
      <w:tr w:rsidR="006322F9" w:rsidRPr="005A35EE" w14:paraId="511D4281" w14:textId="6768A414" w:rsidTr="00E53978">
        <w:tblPrEx>
          <w:jc w:val="left"/>
        </w:tblPrEx>
        <w:trPr>
          <w:trHeight w:val="255"/>
        </w:trPr>
        <w:tc>
          <w:tcPr>
            <w:tcW w:w="2037" w:type="pct"/>
            <w:shd w:val="clear" w:color="auto" w:fill="auto"/>
            <w:noWrap/>
            <w:vAlign w:val="center"/>
          </w:tcPr>
          <w:p w14:paraId="62EE4E4A" w14:textId="426050F4" w:rsidR="006322F9" w:rsidRPr="006769F7" w:rsidRDefault="006322F9" w:rsidP="006322F9">
            <w:pPr>
              <w:suppressAutoHyphens/>
              <w:spacing w:after="60" w:line="240" w:lineRule="auto"/>
              <w:rPr>
                <w:rFonts w:ascii="Gadugi" w:hAnsi="Gadugi"/>
                <w:sz w:val="20"/>
                <w:szCs w:val="20"/>
                <w:highlight w:val="yellow"/>
              </w:rPr>
            </w:pPr>
          </w:p>
        </w:tc>
        <w:tc>
          <w:tcPr>
            <w:tcW w:w="2963" w:type="pct"/>
            <w:gridSpan w:val="3"/>
          </w:tcPr>
          <w:p w14:paraId="6B3E53AF" w14:textId="40F64275" w:rsidR="006322F9" w:rsidRPr="006769F7" w:rsidRDefault="006322F9" w:rsidP="006322F9">
            <w:pPr>
              <w:suppressAutoHyphens/>
              <w:spacing w:after="60" w:line="240" w:lineRule="auto"/>
              <w:rPr>
                <w:rFonts w:ascii="Gadugi" w:eastAsia="Times New Roman" w:hAnsi="Gadugi" w:cs="Times New Roman"/>
                <w:snapToGrid w:val="0"/>
                <w:sz w:val="20"/>
                <w:szCs w:val="20"/>
                <w:highlight w:val="yellow"/>
              </w:rPr>
            </w:pPr>
          </w:p>
        </w:tc>
      </w:tr>
      <w:tr w:rsidR="006322F9" w:rsidRPr="005A35EE" w14:paraId="31386F76" w14:textId="18BE310D" w:rsidTr="00E53978">
        <w:tblPrEx>
          <w:jc w:val="left"/>
        </w:tblPrEx>
        <w:trPr>
          <w:trHeight w:val="255"/>
        </w:trPr>
        <w:tc>
          <w:tcPr>
            <w:tcW w:w="2037" w:type="pct"/>
            <w:shd w:val="clear" w:color="auto" w:fill="auto"/>
            <w:noWrap/>
            <w:vAlign w:val="center"/>
          </w:tcPr>
          <w:p w14:paraId="6A8D3849" w14:textId="3B832696" w:rsidR="006322F9" w:rsidRPr="006769F7" w:rsidRDefault="006322F9" w:rsidP="006322F9">
            <w:pPr>
              <w:suppressAutoHyphens/>
              <w:spacing w:after="60" w:line="240" w:lineRule="auto"/>
              <w:rPr>
                <w:rFonts w:ascii="Gadugi" w:eastAsia="Times New Roman" w:hAnsi="Gadugi" w:cs="Times New Roman"/>
                <w:snapToGrid w:val="0"/>
                <w:sz w:val="20"/>
                <w:szCs w:val="20"/>
                <w:highlight w:val="yellow"/>
              </w:rPr>
            </w:pPr>
          </w:p>
        </w:tc>
        <w:tc>
          <w:tcPr>
            <w:tcW w:w="2963" w:type="pct"/>
            <w:gridSpan w:val="3"/>
          </w:tcPr>
          <w:p w14:paraId="46B5382A" w14:textId="040E814D" w:rsidR="006322F9" w:rsidRPr="006769F7" w:rsidRDefault="006322F9" w:rsidP="006322F9">
            <w:pPr>
              <w:suppressAutoHyphens/>
              <w:spacing w:after="60" w:line="240" w:lineRule="auto"/>
              <w:rPr>
                <w:rFonts w:ascii="Gadugi" w:eastAsia="Times New Roman" w:hAnsi="Gadugi" w:cs="Times New Roman"/>
                <w:snapToGrid w:val="0"/>
                <w:sz w:val="20"/>
                <w:szCs w:val="20"/>
                <w:highlight w:val="yellow"/>
              </w:rPr>
            </w:pPr>
          </w:p>
        </w:tc>
      </w:tr>
      <w:tr w:rsidR="006322F9" w:rsidRPr="005A35EE" w14:paraId="5D5D302F" w14:textId="05499DA6" w:rsidTr="00E53978">
        <w:tblPrEx>
          <w:jc w:val="left"/>
        </w:tblPrEx>
        <w:trPr>
          <w:trHeight w:val="255"/>
        </w:trPr>
        <w:tc>
          <w:tcPr>
            <w:tcW w:w="2037" w:type="pct"/>
            <w:shd w:val="clear" w:color="auto" w:fill="auto"/>
            <w:noWrap/>
            <w:vAlign w:val="center"/>
          </w:tcPr>
          <w:p w14:paraId="5D18D14A" w14:textId="1DA73A75" w:rsidR="006322F9" w:rsidRPr="006769F7" w:rsidRDefault="006322F9" w:rsidP="006322F9">
            <w:pPr>
              <w:suppressAutoHyphens/>
              <w:spacing w:after="60" w:line="240" w:lineRule="auto"/>
              <w:rPr>
                <w:rFonts w:ascii="Gadugi" w:eastAsia="Times New Roman" w:hAnsi="Gadugi" w:cs="Times New Roman"/>
                <w:snapToGrid w:val="0"/>
                <w:sz w:val="20"/>
                <w:szCs w:val="20"/>
                <w:highlight w:val="yellow"/>
              </w:rPr>
            </w:pPr>
          </w:p>
        </w:tc>
        <w:tc>
          <w:tcPr>
            <w:tcW w:w="2963" w:type="pct"/>
            <w:gridSpan w:val="3"/>
          </w:tcPr>
          <w:p w14:paraId="1C21F268" w14:textId="316C2A80" w:rsidR="006322F9" w:rsidRPr="006769F7" w:rsidRDefault="006322F9" w:rsidP="006322F9">
            <w:pPr>
              <w:suppressAutoHyphens/>
              <w:spacing w:after="60" w:line="240" w:lineRule="auto"/>
              <w:rPr>
                <w:rFonts w:ascii="Gadugi" w:eastAsia="Times New Roman" w:hAnsi="Gadugi" w:cs="Times New Roman"/>
                <w:snapToGrid w:val="0"/>
                <w:sz w:val="20"/>
                <w:szCs w:val="20"/>
                <w:highlight w:val="yellow"/>
              </w:rPr>
            </w:pPr>
          </w:p>
        </w:tc>
      </w:tr>
      <w:tr w:rsidR="006322F9" w:rsidRPr="005A35EE" w14:paraId="4937F393" w14:textId="2D10C513" w:rsidTr="00E53978">
        <w:tblPrEx>
          <w:jc w:val="left"/>
        </w:tblPrEx>
        <w:trPr>
          <w:trHeight w:val="255"/>
        </w:trPr>
        <w:tc>
          <w:tcPr>
            <w:tcW w:w="2037" w:type="pct"/>
            <w:shd w:val="clear" w:color="auto" w:fill="auto"/>
            <w:noWrap/>
            <w:vAlign w:val="center"/>
          </w:tcPr>
          <w:p w14:paraId="5B0E61F3" w14:textId="77A9755C" w:rsidR="006322F9" w:rsidRPr="006769F7" w:rsidRDefault="006322F9" w:rsidP="006322F9">
            <w:pPr>
              <w:suppressAutoHyphens/>
              <w:spacing w:after="60" w:line="240" w:lineRule="auto"/>
              <w:rPr>
                <w:rFonts w:ascii="Gadugi" w:eastAsia="Times New Roman" w:hAnsi="Gadugi" w:cs="Times New Roman"/>
                <w:snapToGrid w:val="0"/>
                <w:sz w:val="20"/>
                <w:szCs w:val="20"/>
                <w:highlight w:val="yellow"/>
              </w:rPr>
            </w:pPr>
          </w:p>
        </w:tc>
        <w:tc>
          <w:tcPr>
            <w:tcW w:w="2963" w:type="pct"/>
            <w:gridSpan w:val="3"/>
          </w:tcPr>
          <w:p w14:paraId="51D0902D" w14:textId="337A58B2" w:rsidR="006322F9" w:rsidRPr="006769F7" w:rsidRDefault="006322F9" w:rsidP="006322F9">
            <w:pPr>
              <w:suppressAutoHyphens/>
              <w:spacing w:after="60" w:line="240" w:lineRule="auto"/>
              <w:rPr>
                <w:highlight w:val="yellow"/>
              </w:rPr>
            </w:pPr>
          </w:p>
        </w:tc>
      </w:tr>
      <w:tr w:rsidR="006322F9" w:rsidRPr="005A35EE" w14:paraId="0689E35D" w14:textId="7E7DD463" w:rsidTr="00E53978">
        <w:tblPrEx>
          <w:jc w:val="left"/>
        </w:tblPrEx>
        <w:trPr>
          <w:trHeight w:val="255"/>
        </w:trPr>
        <w:tc>
          <w:tcPr>
            <w:tcW w:w="2037" w:type="pct"/>
            <w:shd w:val="clear" w:color="auto" w:fill="auto"/>
            <w:noWrap/>
            <w:vAlign w:val="center"/>
          </w:tcPr>
          <w:p w14:paraId="02883775" w14:textId="45FEA67F" w:rsidR="006322F9" w:rsidRPr="006769F7" w:rsidRDefault="006322F9" w:rsidP="006322F9">
            <w:pPr>
              <w:suppressAutoHyphens/>
              <w:spacing w:after="60" w:line="240" w:lineRule="auto"/>
              <w:rPr>
                <w:rFonts w:ascii="Gadugi" w:eastAsia="Times New Roman" w:hAnsi="Gadugi" w:cs="Times New Roman"/>
                <w:snapToGrid w:val="0"/>
                <w:sz w:val="20"/>
                <w:szCs w:val="20"/>
                <w:highlight w:val="yellow"/>
              </w:rPr>
            </w:pPr>
          </w:p>
        </w:tc>
        <w:tc>
          <w:tcPr>
            <w:tcW w:w="2963" w:type="pct"/>
            <w:gridSpan w:val="3"/>
          </w:tcPr>
          <w:p w14:paraId="3EC429F1" w14:textId="3B083C50" w:rsidR="006322F9" w:rsidRPr="006769F7" w:rsidRDefault="006322F9" w:rsidP="006322F9">
            <w:pPr>
              <w:suppressAutoHyphens/>
              <w:spacing w:after="60" w:line="240" w:lineRule="auto"/>
              <w:rPr>
                <w:rFonts w:ascii="Gadugi" w:eastAsia="Times New Roman" w:hAnsi="Gadugi" w:cs="Times New Roman"/>
                <w:snapToGrid w:val="0"/>
                <w:sz w:val="20"/>
                <w:szCs w:val="20"/>
                <w:highlight w:val="yellow"/>
              </w:rPr>
            </w:pPr>
          </w:p>
        </w:tc>
      </w:tr>
      <w:tr w:rsidR="006322F9" w:rsidRPr="005A35EE" w14:paraId="72A2C8EB" w14:textId="78D8EEA4" w:rsidTr="00E53978">
        <w:tblPrEx>
          <w:jc w:val="left"/>
        </w:tblPrEx>
        <w:trPr>
          <w:trHeight w:val="255"/>
        </w:trPr>
        <w:tc>
          <w:tcPr>
            <w:tcW w:w="2037" w:type="pct"/>
            <w:shd w:val="clear" w:color="auto" w:fill="auto"/>
            <w:noWrap/>
            <w:vAlign w:val="center"/>
          </w:tcPr>
          <w:p w14:paraId="72E424F9" w14:textId="0393DA00" w:rsidR="006322F9" w:rsidRPr="006769F7" w:rsidRDefault="006322F9" w:rsidP="006322F9">
            <w:pPr>
              <w:suppressAutoHyphens/>
              <w:spacing w:after="60" w:line="240" w:lineRule="auto"/>
              <w:rPr>
                <w:rFonts w:ascii="Gadugi" w:eastAsia="Times New Roman" w:hAnsi="Gadugi" w:cs="Times New Roman"/>
                <w:snapToGrid w:val="0"/>
                <w:sz w:val="20"/>
                <w:szCs w:val="20"/>
                <w:highlight w:val="yellow"/>
              </w:rPr>
            </w:pPr>
          </w:p>
        </w:tc>
        <w:tc>
          <w:tcPr>
            <w:tcW w:w="2963" w:type="pct"/>
            <w:gridSpan w:val="3"/>
          </w:tcPr>
          <w:p w14:paraId="356B5B85" w14:textId="55464362" w:rsidR="006322F9" w:rsidRPr="006769F7" w:rsidRDefault="006322F9" w:rsidP="006322F9">
            <w:pPr>
              <w:suppressAutoHyphens/>
              <w:spacing w:after="60" w:line="240" w:lineRule="auto"/>
              <w:rPr>
                <w:rFonts w:ascii="Gadugi" w:eastAsia="Times New Roman" w:hAnsi="Gadugi" w:cs="Times New Roman"/>
                <w:snapToGrid w:val="0"/>
                <w:sz w:val="20"/>
                <w:szCs w:val="20"/>
                <w:highlight w:val="yellow"/>
              </w:rPr>
            </w:pPr>
          </w:p>
        </w:tc>
      </w:tr>
      <w:tr w:rsidR="006322F9" w:rsidRPr="005A35EE" w14:paraId="0EC728DC" w14:textId="2547CB07" w:rsidTr="00E53978">
        <w:tblPrEx>
          <w:jc w:val="left"/>
        </w:tblPrEx>
        <w:trPr>
          <w:trHeight w:val="255"/>
        </w:trPr>
        <w:tc>
          <w:tcPr>
            <w:tcW w:w="2037" w:type="pct"/>
            <w:shd w:val="clear" w:color="auto" w:fill="auto"/>
            <w:noWrap/>
            <w:vAlign w:val="center"/>
          </w:tcPr>
          <w:p w14:paraId="6A02C3C6" w14:textId="6F4A9FFF" w:rsidR="006322F9" w:rsidRPr="006769F7" w:rsidRDefault="006322F9" w:rsidP="006322F9">
            <w:pPr>
              <w:suppressAutoHyphens/>
              <w:spacing w:after="60" w:line="240" w:lineRule="auto"/>
              <w:rPr>
                <w:rFonts w:ascii="Gadugi" w:eastAsia="Times New Roman" w:hAnsi="Gadugi" w:cs="Times New Roman"/>
                <w:snapToGrid w:val="0"/>
                <w:sz w:val="20"/>
                <w:szCs w:val="20"/>
                <w:highlight w:val="yellow"/>
              </w:rPr>
            </w:pPr>
          </w:p>
        </w:tc>
        <w:tc>
          <w:tcPr>
            <w:tcW w:w="2963" w:type="pct"/>
            <w:gridSpan w:val="3"/>
          </w:tcPr>
          <w:p w14:paraId="071D6C0F" w14:textId="5A1EEBD8" w:rsidR="006322F9" w:rsidRPr="006769F7" w:rsidRDefault="006322F9" w:rsidP="006322F9">
            <w:pPr>
              <w:suppressAutoHyphens/>
              <w:spacing w:after="60" w:line="240" w:lineRule="auto"/>
              <w:rPr>
                <w:rFonts w:ascii="Gadugi" w:eastAsia="Times New Roman" w:hAnsi="Gadugi" w:cs="Times New Roman"/>
                <w:snapToGrid w:val="0"/>
                <w:sz w:val="20"/>
                <w:szCs w:val="20"/>
                <w:highlight w:val="yellow"/>
              </w:rPr>
            </w:pPr>
          </w:p>
        </w:tc>
      </w:tr>
      <w:tr w:rsidR="006322F9" w:rsidRPr="005A35EE" w14:paraId="7AEBEDCD" w14:textId="361FC519" w:rsidTr="00E53978">
        <w:tblPrEx>
          <w:jc w:val="left"/>
        </w:tblPrEx>
        <w:trPr>
          <w:trHeight w:val="255"/>
        </w:trPr>
        <w:tc>
          <w:tcPr>
            <w:tcW w:w="2037" w:type="pct"/>
            <w:shd w:val="clear" w:color="auto" w:fill="auto"/>
            <w:noWrap/>
            <w:vAlign w:val="center"/>
          </w:tcPr>
          <w:p w14:paraId="09773640" w14:textId="2FF3A85F" w:rsidR="006322F9" w:rsidRPr="006769F7" w:rsidRDefault="006322F9" w:rsidP="006322F9">
            <w:pPr>
              <w:suppressAutoHyphens/>
              <w:spacing w:after="60" w:line="240" w:lineRule="auto"/>
              <w:rPr>
                <w:rFonts w:ascii="Gadugi" w:eastAsia="Times New Roman" w:hAnsi="Gadugi" w:cs="Times New Roman"/>
                <w:snapToGrid w:val="0"/>
                <w:sz w:val="20"/>
                <w:szCs w:val="20"/>
                <w:highlight w:val="yellow"/>
              </w:rPr>
            </w:pPr>
          </w:p>
        </w:tc>
        <w:tc>
          <w:tcPr>
            <w:tcW w:w="2963" w:type="pct"/>
            <w:gridSpan w:val="3"/>
          </w:tcPr>
          <w:p w14:paraId="3D68DCD0" w14:textId="1CE8F45F" w:rsidR="006322F9" w:rsidRPr="006769F7" w:rsidRDefault="006322F9" w:rsidP="006322F9">
            <w:pPr>
              <w:suppressAutoHyphens/>
              <w:spacing w:after="60" w:line="240" w:lineRule="auto"/>
              <w:rPr>
                <w:rFonts w:ascii="Gadugi" w:eastAsia="Times New Roman" w:hAnsi="Gadugi" w:cs="Times New Roman"/>
                <w:snapToGrid w:val="0"/>
                <w:sz w:val="20"/>
                <w:szCs w:val="20"/>
                <w:highlight w:val="yellow"/>
              </w:rPr>
            </w:pPr>
          </w:p>
        </w:tc>
      </w:tr>
      <w:tr w:rsidR="006322F9" w:rsidRPr="005A35EE" w14:paraId="3EFD209F" w14:textId="5657E6D3" w:rsidTr="00E53978">
        <w:tblPrEx>
          <w:jc w:val="left"/>
        </w:tblPrEx>
        <w:trPr>
          <w:trHeight w:val="255"/>
        </w:trPr>
        <w:tc>
          <w:tcPr>
            <w:tcW w:w="2037" w:type="pct"/>
            <w:shd w:val="clear" w:color="auto" w:fill="auto"/>
            <w:noWrap/>
            <w:vAlign w:val="center"/>
          </w:tcPr>
          <w:p w14:paraId="480ED44C" w14:textId="55E909C7" w:rsidR="006322F9" w:rsidRPr="006769F7" w:rsidRDefault="006322F9" w:rsidP="006322F9">
            <w:pPr>
              <w:suppressAutoHyphens/>
              <w:spacing w:after="60" w:line="240" w:lineRule="auto"/>
              <w:rPr>
                <w:rFonts w:ascii="Gadugi" w:eastAsia="Times New Roman" w:hAnsi="Gadugi" w:cs="Times New Roman"/>
                <w:snapToGrid w:val="0"/>
                <w:sz w:val="20"/>
                <w:szCs w:val="20"/>
                <w:highlight w:val="yellow"/>
              </w:rPr>
            </w:pPr>
          </w:p>
        </w:tc>
        <w:tc>
          <w:tcPr>
            <w:tcW w:w="2963" w:type="pct"/>
            <w:gridSpan w:val="3"/>
          </w:tcPr>
          <w:p w14:paraId="7BF34724" w14:textId="318EFF68" w:rsidR="006322F9" w:rsidRPr="006769F7" w:rsidRDefault="006322F9" w:rsidP="006322F9">
            <w:pPr>
              <w:suppressAutoHyphens/>
              <w:spacing w:after="60" w:line="240" w:lineRule="auto"/>
              <w:rPr>
                <w:rFonts w:ascii="Gadugi" w:eastAsia="Times New Roman" w:hAnsi="Gadugi" w:cs="Times New Roman"/>
                <w:snapToGrid w:val="0"/>
                <w:sz w:val="20"/>
                <w:szCs w:val="20"/>
                <w:highlight w:val="yellow"/>
              </w:rPr>
            </w:pPr>
          </w:p>
        </w:tc>
      </w:tr>
      <w:tr w:rsidR="006322F9" w:rsidRPr="005A35EE" w14:paraId="356EC669" w14:textId="61FF325E" w:rsidTr="00E53978">
        <w:tblPrEx>
          <w:jc w:val="left"/>
        </w:tblPrEx>
        <w:trPr>
          <w:trHeight w:val="255"/>
        </w:trPr>
        <w:tc>
          <w:tcPr>
            <w:tcW w:w="2037" w:type="pct"/>
            <w:shd w:val="clear" w:color="auto" w:fill="auto"/>
            <w:noWrap/>
            <w:vAlign w:val="center"/>
          </w:tcPr>
          <w:p w14:paraId="0FD94703" w14:textId="07BFBF9F" w:rsidR="006322F9" w:rsidRPr="006769F7" w:rsidRDefault="006322F9" w:rsidP="006322F9">
            <w:pPr>
              <w:suppressAutoHyphens/>
              <w:spacing w:after="60" w:line="240" w:lineRule="auto"/>
              <w:rPr>
                <w:rFonts w:ascii="Gadugi" w:eastAsia="Times New Roman" w:hAnsi="Gadugi" w:cs="Times New Roman"/>
                <w:snapToGrid w:val="0"/>
                <w:sz w:val="20"/>
                <w:szCs w:val="20"/>
                <w:highlight w:val="yellow"/>
              </w:rPr>
            </w:pPr>
          </w:p>
        </w:tc>
        <w:tc>
          <w:tcPr>
            <w:tcW w:w="2963" w:type="pct"/>
            <w:gridSpan w:val="3"/>
          </w:tcPr>
          <w:p w14:paraId="1D85EA00" w14:textId="6828FEB1" w:rsidR="006322F9" w:rsidRPr="006769F7" w:rsidRDefault="006322F9" w:rsidP="006322F9">
            <w:pPr>
              <w:suppressAutoHyphens/>
              <w:spacing w:after="60" w:line="240" w:lineRule="auto"/>
              <w:rPr>
                <w:rFonts w:ascii="Gadugi" w:eastAsia="Times New Roman" w:hAnsi="Gadugi" w:cs="Times New Roman"/>
                <w:snapToGrid w:val="0"/>
                <w:sz w:val="20"/>
                <w:szCs w:val="20"/>
                <w:highlight w:val="yellow"/>
              </w:rPr>
            </w:pPr>
          </w:p>
        </w:tc>
      </w:tr>
      <w:tr w:rsidR="006322F9" w:rsidRPr="005A35EE" w14:paraId="140AE4E3" w14:textId="1FD6D5DF" w:rsidTr="00E53978">
        <w:tblPrEx>
          <w:jc w:val="left"/>
        </w:tblPrEx>
        <w:trPr>
          <w:trHeight w:val="255"/>
        </w:trPr>
        <w:tc>
          <w:tcPr>
            <w:tcW w:w="2037" w:type="pct"/>
            <w:shd w:val="clear" w:color="auto" w:fill="auto"/>
            <w:noWrap/>
            <w:vAlign w:val="center"/>
          </w:tcPr>
          <w:p w14:paraId="75BE7DC3" w14:textId="075735F8" w:rsidR="006322F9" w:rsidRPr="006769F7" w:rsidRDefault="006322F9" w:rsidP="006322F9">
            <w:pPr>
              <w:suppressAutoHyphens/>
              <w:spacing w:after="60" w:line="240" w:lineRule="auto"/>
              <w:rPr>
                <w:rFonts w:ascii="Gadugi" w:eastAsia="Times New Roman" w:hAnsi="Gadugi" w:cs="Times New Roman"/>
                <w:snapToGrid w:val="0"/>
                <w:sz w:val="20"/>
                <w:szCs w:val="20"/>
                <w:highlight w:val="yellow"/>
              </w:rPr>
            </w:pPr>
          </w:p>
        </w:tc>
        <w:tc>
          <w:tcPr>
            <w:tcW w:w="2963" w:type="pct"/>
            <w:gridSpan w:val="3"/>
          </w:tcPr>
          <w:p w14:paraId="27EB96F4" w14:textId="6226D8C7" w:rsidR="006322F9" w:rsidRPr="006769F7" w:rsidRDefault="006322F9" w:rsidP="006322F9">
            <w:pPr>
              <w:suppressAutoHyphens/>
              <w:spacing w:after="60" w:line="240" w:lineRule="auto"/>
              <w:rPr>
                <w:rFonts w:ascii="Gadugi" w:eastAsia="Times New Roman" w:hAnsi="Gadugi" w:cs="Times New Roman"/>
                <w:snapToGrid w:val="0"/>
                <w:sz w:val="20"/>
                <w:szCs w:val="20"/>
                <w:highlight w:val="yellow"/>
              </w:rPr>
            </w:pPr>
          </w:p>
        </w:tc>
      </w:tr>
      <w:tr w:rsidR="006322F9" w:rsidRPr="005A35EE" w14:paraId="0315D446" w14:textId="5A84A199" w:rsidTr="00E53978">
        <w:tblPrEx>
          <w:jc w:val="left"/>
        </w:tblPrEx>
        <w:trPr>
          <w:trHeight w:val="255"/>
        </w:trPr>
        <w:tc>
          <w:tcPr>
            <w:tcW w:w="2037" w:type="pct"/>
            <w:shd w:val="clear" w:color="auto" w:fill="auto"/>
            <w:noWrap/>
            <w:vAlign w:val="center"/>
          </w:tcPr>
          <w:p w14:paraId="00FB8E91" w14:textId="13C1778D" w:rsidR="006322F9" w:rsidRPr="006769F7" w:rsidRDefault="006322F9" w:rsidP="006322F9">
            <w:pPr>
              <w:suppressAutoHyphens/>
              <w:spacing w:after="60" w:line="240" w:lineRule="auto"/>
              <w:rPr>
                <w:rFonts w:ascii="Gadugi" w:eastAsia="Times New Roman" w:hAnsi="Gadugi" w:cs="Times New Roman"/>
                <w:snapToGrid w:val="0"/>
                <w:sz w:val="20"/>
                <w:szCs w:val="20"/>
                <w:highlight w:val="yellow"/>
              </w:rPr>
            </w:pPr>
          </w:p>
        </w:tc>
        <w:tc>
          <w:tcPr>
            <w:tcW w:w="2963" w:type="pct"/>
            <w:gridSpan w:val="3"/>
          </w:tcPr>
          <w:p w14:paraId="4D9909B2" w14:textId="37BE1F3F" w:rsidR="006322F9" w:rsidRPr="006769F7" w:rsidRDefault="006322F9" w:rsidP="006322F9">
            <w:pPr>
              <w:suppressAutoHyphens/>
              <w:spacing w:after="60" w:line="240" w:lineRule="auto"/>
              <w:rPr>
                <w:rFonts w:ascii="Gadugi" w:eastAsia="Times New Roman" w:hAnsi="Gadugi" w:cs="Times New Roman"/>
                <w:snapToGrid w:val="0"/>
                <w:sz w:val="20"/>
                <w:szCs w:val="20"/>
                <w:highlight w:val="yellow"/>
              </w:rPr>
            </w:pPr>
          </w:p>
        </w:tc>
      </w:tr>
      <w:tr w:rsidR="006322F9" w:rsidRPr="005A35EE" w14:paraId="1DE0051F" w14:textId="626677C0" w:rsidTr="00E53978">
        <w:tblPrEx>
          <w:jc w:val="left"/>
        </w:tblPrEx>
        <w:trPr>
          <w:trHeight w:val="255"/>
        </w:trPr>
        <w:tc>
          <w:tcPr>
            <w:tcW w:w="2037" w:type="pct"/>
            <w:shd w:val="clear" w:color="auto" w:fill="auto"/>
            <w:noWrap/>
            <w:vAlign w:val="center"/>
          </w:tcPr>
          <w:p w14:paraId="777D41DD" w14:textId="1CCAB647" w:rsidR="006322F9" w:rsidRPr="006769F7" w:rsidRDefault="006322F9" w:rsidP="006322F9">
            <w:pPr>
              <w:suppressAutoHyphens/>
              <w:spacing w:after="60" w:line="240" w:lineRule="auto"/>
              <w:rPr>
                <w:rFonts w:ascii="Gadugi" w:eastAsia="Times New Roman" w:hAnsi="Gadugi" w:cs="Times New Roman"/>
                <w:snapToGrid w:val="0"/>
                <w:sz w:val="20"/>
                <w:szCs w:val="20"/>
                <w:highlight w:val="yellow"/>
              </w:rPr>
            </w:pPr>
          </w:p>
        </w:tc>
        <w:tc>
          <w:tcPr>
            <w:tcW w:w="2963" w:type="pct"/>
            <w:gridSpan w:val="3"/>
          </w:tcPr>
          <w:p w14:paraId="1B54C396" w14:textId="00141087" w:rsidR="006322F9" w:rsidRPr="006769F7" w:rsidRDefault="006322F9" w:rsidP="006322F9">
            <w:pPr>
              <w:suppressAutoHyphens/>
              <w:spacing w:after="60" w:line="240" w:lineRule="auto"/>
              <w:rPr>
                <w:rFonts w:ascii="Gadugi" w:eastAsia="Times New Roman" w:hAnsi="Gadugi" w:cs="Times New Roman"/>
                <w:snapToGrid w:val="0"/>
                <w:sz w:val="20"/>
                <w:szCs w:val="20"/>
                <w:highlight w:val="yellow"/>
              </w:rPr>
            </w:pPr>
          </w:p>
        </w:tc>
      </w:tr>
      <w:tr w:rsidR="006322F9" w:rsidRPr="005A35EE" w14:paraId="2E6FB4DA" w14:textId="5A300D3F" w:rsidTr="00E53978">
        <w:tblPrEx>
          <w:jc w:val="left"/>
        </w:tblPrEx>
        <w:trPr>
          <w:trHeight w:val="255"/>
        </w:trPr>
        <w:tc>
          <w:tcPr>
            <w:tcW w:w="2037" w:type="pct"/>
            <w:shd w:val="clear" w:color="auto" w:fill="auto"/>
            <w:noWrap/>
            <w:vAlign w:val="center"/>
          </w:tcPr>
          <w:p w14:paraId="36312F82" w14:textId="7BA5E1F6" w:rsidR="006322F9" w:rsidRPr="006769F7" w:rsidRDefault="006322F9" w:rsidP="006322F9">
            <w:pPr>
              <w:suppressAutoHyphens/>
              <w:spacing w:after="60" w:line="240" w:lineRule="auto"/>
              <w:rPr>
                <w:rFonts w:ascii="Gadugi" w:eastAsia="Times New Roman" w:hAnsi="Gadugi" w:cs="Times New Roman"/>
                <w:snapToGrid w:val="0"/>
                <w:sz w:val="20"/>
                <w:szCs w:val="20"/>
                <w:highlight w:val="yellow"/>
              </w:rPr>
            </w:pPr>
          </w:p>
        </w:tc>
        <w:tc>
          <w:tcPr>
            <w:tcW w:w="2963" w:type="pct"/>
            <w:gridSpan w:val="3"/>
          </w:tcPr>
          <w:p w14:paraId="17F85F60" w14:textId="27BF9438" w:rsidR="006322F9" w:rsidRPr="006769F7" w:rsidRDefault="006322F9" w:rsidP="006322F9">
            <w:pPr>
              <w:suppressAutoHyphens/>
              <w:spacing w:after="60" w:line="240" w:lineRule="auto"/>
              <w:rPr>
                <w:rFonts w:ascii="Gadugi" w:eastAsia="Times New Roman" w:hAnsi="Gadugi" w:cs="Times New Roman"/>
                <w:snapToGrid w:val="0"/>
                <w:sz w:val="20"/>
                <w:szCs w:val="20"/>
                <w:highlight w:val="yellow"/>
              </w:rPr>
            </w:pPr>
          </w:p>
        </w:tc>
      </w:tr>
      <w:tr w:rsidR="006322F9" w:rsidRPr="005A35EE" w14:paraId="45BE84C6" w14:textId="4150DD0C" w:rsidTr="00E53978">
        <w:tblPrEx>
          <w:jc w:val="left"/>
        </w:tblPrEx>
        <w:trPr>
          <w:trHeight w:val="255"/>
        </w:trPr>
        <w:tc>
          <w:tcPr>
            <w:tcW w:w="2037" w:type="pct"/>
            <w:shd w:val="clear" w:color="auto" w:fill="auto"/>
            <w:noWrap/>
            <w:vAlign w:val="center"/>
          </w:tcPr>
          <w:p w14:paraId="0E79D3E8" w14:textId="4C9419CA" w:rsidR="006322F9" w:rsidRPr="006769F7" w:rsidRDefault="006322F9" w:rsidP="006322F9">
            <w:pPr>
              <w:suppressAutoHyphens/>
              <w:spacing w:after="60" w:line="240" w:lineRule="auto"/>
              <w:rPr>
                <w:rFonts w:ascii="Gadugi" w:eastAsia="Times New Roman" w:hAnsi="Gadugi" w:cs="Times New Roman"/>
                <w:snapToGrid w:val="0"/>
                <w:sz w:val="20"/>
                <w:szCs w:val="20"/>
                <w:highlight w:val="yellow"/>
              </w:rPr>
            </w:pPr>
          </w:p>
        </w:tc>
        <w:tc>
          <w:tcPr>
            <w:tcW w:w="2963" w:type="pct"/>
            <w:gridSpan w:val="3"/>
          </w:tcPr>
          <w:p w14:paraId="72C33469" w14:textId="25DA8E5C" w:rsidR="006322F9" w:rsidRPr="006769F7" w:rsidRDefault="006322F9" w:rsidP="006322F9">
            <w:pPr>
              <w:suppressAutoHyphens/>
              <w:spacing w:after="60" w:line="240" w:lineRule="auto"/>
              <w:rPr>
                <w:rFonts w:ascii="Gadugi" w:eastAsia="Times New Roman" w:hAnsi="Gadugi" w:cs="Times New Roman"/>
                <w:snapToGrid w:val="0"/>
                <w:sz w:val="20"/>
                <w:szCs w:val="20"/>
                <w:highlight w:val="yellow"/>
              </w:rPr>
            </w:pPr>
          </w:p>
        </w:tc>
      </w:tr>
      <w:tr w:rsidR="006322F9" w:rsidRPr="005A35EE" w14:paraId="56F7F61B" w14:textId="2F8DE4F1" w:rsidTr="00E53978">
        <w:trPr>
          <w:trHeight w:val="353"/>
          <w:jc w:val="center"/>
        </w:trPr>
        <w:tc>
          <w:tcPr>
            <w:tcW w:w="2037" w:type="pct"/>
            <w:shd w:val="clear" w:color="auto" w:fill="7CC143" w:themeFill="accent2"/>
            <w:noWrap/>
            <w:vAlign w:val="center"/>
          </w:tcPr>
          <w:p w14:paraId="0D06BFC7" w14:textId="0CD90477" w:rsidR="006322F9" w:rsidRPr="00E53978" w:rsidRDefault="006322F9" w:rsidP="006322F9">
            <w:pPr>
              <w:spacing w:after="0" w:line="240" w:lineRule="auto"/>
              <w:rPr>
                <w:rFonts w:ascii="Gadugi" w:eastAsia="Times New Roman" w:hAnsi="Gadugi" w:cs="Arial"/>
                <w:b/>
                <w:color w:val="FFFFFF"/>
                <w:szCs w:val="20"/>
                <w:lang w:eastAsia="en-GB"/>
              </w:rPr>
            </w:pPr>
            <w:r w:rsidRPr="00E53978">
              <w:rPr>
                <w:rFonts w:ascii="Gadugi" w:eastAsia="Times New Roman" w:hAnsi="Gadugi" w:cs="Arial"/>
                <w:b/>
                <w:color w:val="FFFFFF"/>
                <w:szCs w:val="20"/>
                <w:lang w:eastAsia="en-GB"/>
              </w:rPr>
              <w:br w:type="page"/>
              <w:t>International Transport Forum</w:t>
            </w:r>
          </w:p>
        </w:tc>
        <w:tc>
          <w:tcPr>
            <w:tcW w:w="2963" w:type="pct"/>
            <w:gridSpan w:val="3"/>
            <w:shd w:val="clear" w:color="auto" w:fill="7CC143" w:themeFill="accent2"/>
          </w:tcPr>
          <w:p w14:paraId="7194D128" w14:textId="77777777" w:rsidR="006322F9" w:rsidRPr="00E53978" w:rsidRDefault="006322F9" w:rsidP="006322F9">
            <w:pPr>
              <w:spacing w:after="0" w:line="240" w:lineRule="auto"/>
              <w:rPr>
                <w:rFonts w:ascii="Gadugi" w:eastAsia="Times New Roman" w:hAnsi="Gadugi" w:cs="Arial"/>
                <w:b/>
                <w:color w:val="FFFFFF"/>
                <w:szCs w:val="20"/>
                <w:lang w:eastAsia="en-GB"/>
              </w:rPr>
            </w:pPr>
          </w:p>
        </w:tc>
      </w:tr>
      <w:tr w:rsidR="006322F9" w:rsidRPr="00E8025F" w14:paraId="110FF7FF" w14:textId="77777777" w:rsidTr="00E53978">
        <w:tblPrEx>
          <w:jc w:val="left"/>
        </w:tblPrEx>
        <w:trPr>
          <w:trHeight w:val="255"/>
        </w:trPr>
        <w:tc>
          <w:tcPr>
            <w:tcW w:w="2037" w:type="pct"/>
            <w:shd w:val="clear" w:color="auto" w:fill="auto"/>
            <w:noWrap/>
            <w:vAlign w:val="bottom"/>
            <w:hideMark/>
          </w:tcPr>
          <w:p w14:paraId="7D8CB562" w14:textId="61305848" w:rsidR="006322F9" w:rsidRPr="00E53978" w:rsidRDefault="006322F9" w:rsidP="006322F9">
            <w:pPr>
              <w:suppressAutoHyphens/>
              <w:spacing w:after="60" w:line="240" w:lineRule="auto"/>
              <w:rPr>
                <w:rFonts w:ascii="Gadugi" w:eastAsia="Times New Roman" w:hAnsi="Gadugi" w:cs="Times New Roman"/>
                <w:snapToGrid w:val="0"/>
                <w:sz w:val="20"/>
                <w:szCs w:val="20"/>
              </w:rPr>
            </w:pPr>
            <w:r w:rsidRPr="00E53978">
              <w:rPr>
                <w:rFonts w:ascii="Gadugi" w:eastAsia="Times New Roman" w:hAnsi="Gadugi" w:cs="Times New Roman"/>
                <w:snapToGrid w:val="0"/>
                <w:sz w:val="20"/>
                <w:szCs w:val="20"/>
              </w:rPr>
              <w:t>Jari Kauppila</w:t>
            </w:r>
          </w:p>
        </w:tc>
        <w:tc>
          <w:tcPr>
            <w:tcW w:w="2963" w:type="pct"/>
            <w:gridSpan w:val="3"/>
            <w:vAlign w:val="bottom"/>
          </w:tcPr>
          <w:p w14:paraId="1A1775D4" w14:textId="25A25F57" w:rsidR="006322F9" w:rsidRPr="00E53978" w:rsidRDefault="006322F9" w:rsidP="006322F9">
            <w:pPr>
              <w:suppressAutoHyphens/>
              <w:spacing w:after="60" w:line="240" w:lineRule="auto"/>
              <w:rPr>
                <w:rFonts w:ascii="Gadugi" w:eastAsia="Times New Roman" w:hAnsi="Gadugi" w:cs="Times New Roman"/>
                <w:snapToGrid w:val="0"/>
                <w:sz w:val="20"/>
                <w:szCs w:val="20"/>
              </w:rPr>
            </w:pPr>
            <w:r w:rsidRPr="00E53978">
              <w:rPr>
                <w:rFonts w:ascii="Gadugi" w:eastAsia="Times New Roman" w:hAnsi="Gadugi" w:cs="Times New Roman"/>
                <w:snapToGrid w:val="0"/>
                <w:sz w:val="20"/>
                <w:szCs w:val="20"/>
              </w:rPr>
              <w:t>Head of QPA Division, Head of SG Office</w:t>
            </w:r>
          </w:p>
        </w:tc>
      </w:tr>
      <w:tr w:rsidR="006322F9" w:rsidRPr="00E8025F" w14:paraId="6F4B4701" w14:textId="77777777" w:rsidTr="00E53978">
        <w:tblPrEx>
          <w:jc w:val="left"/>
        </w:tblPrEx>
        <w:trPr>
          <w:trHeight w:val="255"/>
        </w:trPr>
        <w:tc>
          <w:tcPr>
            <w:tcW w:w="2037" w:type="pct"/>
            <w:shd w:val="clear" w:color="auto" w:fill="auto"/>
            <w:noWrap/>
            <w:vAlign w:val="bottom"/>
            <w:hideMark/>
          </w:tcPr>
          <w:p w14:paraId="2CA9AB09" w14:textId="0DBCF8D3" w:rsidR="006322F9" w:rsidRPr="00E53978" w:rsidRDefault="006322F9" w:rsidP="006322F9">
            <w:pPr>
              <w:suppressAutoHyphens/>
              <w:spacing w:after="60" w:line="240" w:lineRule="auto"/>
              <w:rPr>
                <w:rFonts w:ascii="Gadugi" w:eastAsia="Times New Roman" w:hAnsi="Gadugi" w:cs="Times New Roman"/>
                <w:snapToGrid w:val="0"/>
                <w:sz w:val="20"/>
                <w:szCs w:val="20"/>
              </w:rPr>
            </w:pPr>
            <w:r w:rsidRPr="00E53978">
              <w:rPr>
                <w:rFonts w:ascii="Gadugi" w:eastAsia="Times New Roman" w:hAnsi="Gadugi" w:cs="Times New Roman"/>
                <w:snapToGrid w:val="0"/>
                <w:sz w:val="20"/>
                <w:szCs w:val="20"/>
              </w:rPr>
              <w:t>Guineng Chen</w:t>
            </w:r>
          </w:p>
        </w:tc>
        <w:tc>
          <w:tcPr>
            <w:tcW w:w="2963" w:type="pct"/>
            <w:gridSpan w:val="3"/>
            <w:vAlign w:val="bottom"/>
          </w:tcPr>
          <w:p w14:paraId="041330FF" w14:textId="1A2B648B" w:rsidR="006322F9" w:rsidRPr="00E53978" w:rsidRDefault="006322F9" w:rsidP="006322F9">
            <w:pPr>
              <w:suppressAutoHyphens/>
              <w:spacing w:after="60" w:line="240" w:lineRule="auto"/>
              <w:rPr>
                <w:rFonts w:ascii="Gadugi" w:eastAsia="Times New Roman" w:hAnsi="Gadugi" w:cs="Times New Roman"/>
                <w:snapToGrid w:val="0"/>
                <w:sz w:val="20"/>
                <w:szCs w:val="20"/>
              </w:rPr>
            </w:pPr>
            <w:r w:rsidRPr="00E53978">
              <w:rPr>
                <w:rFonts w:ascii="Gadugi" w:eastAsia="Times New Roman" w:hAnsi="Gadugi" w:cs="Times New Roman"/>
                <w:snapToGrid w:val="0"/>
                <w:sz w:val="20"/>
                <w:szCs w:val="20"/>
              </w:rPr>
              <w:t>Team Lead</w:t>
            </w:r>
          </w:p>
        </w:tc>
      </w:tr>
      <w:tr w:rsidR="006322F9" w:rsidRPr="006769F7" w14:paraId="39F2A255" w14:textId="77777777" w:rsidTr="00E53978">
        <w:tblPrEx>
          <w:jc w:val="left"/>
        </w:tblPrEx>
        <w:trPr>
          <w:trHeight w:val="255"/>
        </w:trPr>
        <w:tc>
          <w:tcPr>
            <w:tcW w:w="2037" w:type="pct"/>
            <w:shd w:val="clear" w:color="auto" w:fill="auto"/>
            <w:noWrap/>
            <w:vAlign w:val="center"/>
          </w:tcPr>
          <w:p w14:paraId="35EFDD30" w14:textId="2BFBAED4" w:rsidR="006322F9" w:rsidRPr="00E53978" w:rsidRDefault="006322F9" w:rsidP="006322F9">
            <w:pPr>
              <w:suppressAutoHyphens/>
              <w:spacing w:after="60" w:line="240" w:lineRule="auto"/>
              <w:rPr>
                <w:rFonts w:ascii="Gadugi" w:eastAsia="Times New Roman" w:hAnsi="Gadugi" w:cs="Times New Roman"/>
                <w:snapToGrid w:val="0"/>
                <w:sz w:val="20"/>
                <w:szCs w:val="20"/>
              </w:rPr>
            </w:pPr>
            <w:r w:rsidRPr="00E53978">
              <w:rPr>
                <w:rFonts w:ascii="Gadugi" w:eastAsia="Times New Roman" w:hAnsi="Gadugi" w:cs="Times New Roman"/>
                <w:snapToGrid w:val="0"/>
                <w:sz w:val="20"/>
                <w:szCs w:val="20"/>
                <w:lang w:val="fr-FR"/>
              </w:rPr>
              <w:t>Mallory Trouvé</w:t>
            </w:r>
          </w:p>
        </w:tc>
        <w:tc>
          <w:tcPr>
            <w:tcW w:w="2963" w:type="pct"/>
            <w:gridSpan w:val="3"/>
            <w:vAlign w:val="bottom"/>
          </w:tcPr>
          <w:p w14:paraId="4E053C99" w14:textId="34777EC5" w:rsidR="006322F9" w:rsidRPr="00E53978" w:rsidRDefault="006322F9" w:rsidP="006322F9">
            <w:pPr>
              <w:suppressAutoHyphens/>
              <w:spacing w:after="60" w:line="240" w:lineRule="auto"/>
              <w:rPr>
                <w:rFonts w:ascii="Gadugi" w:eastAsia="Times New Roman" w:hAnsi="Gadugi" w:cs="Times New Roman"/>
                <w:snapToGrid w:val="0"/>
                <w:sz w:val="20"/>
                <w:szCs w:val="20"/>
              </w:rPr>
            </w:pPr>
            <w:r w:rsidRPr="00E53978">
              <w:rPr>
                <w:rFonts w:ascii="Gadugi" w:eastAsia="Times New Roman" w:hAnsi="Gadugi" w:cs="Times New Roman"/>
                <w:snapToGrid w:val="0"/>
                <w:sz w:val="20"/>
                <w:szCs w:val="20"/>
                <w:lang w:val="fr-FR"/>
              </w:rPr>
              <w:t xml:space="preserve">Policy </w:t>
            </w:r>
            <w:proofErr w:type="spellStart"/>
            <w:r w:rsidRPr="00E53978">
              <w:rPr>
                <w:rFonts w:ascii="Gadugi" w:eastAsia="Times New Roman" w:hAnsi="Gadugi" w:cs="Times New Roman"/>
                <w:snapToGrid w:val="0"/>
                <w:sz w:val="20"/>
                <w:szCs w:val="20"/>
                <w:lang w:val="fr-FR"/>
              </w:rPr>
              <w:t>Analyst</w:t>
            </w:r>
            <w:proofErr w:type="spellEnd"/>
            <w:r w:rsidRPr="00E53978">
              <w:rPr>
                <w:rFonts w:ascii="Gadugi" w:eastAsia="Times New Roman" w:hAnsi="Gadugi" w:cs="Times New Roman"/>
                <w:snapToGrid w:val="0"/>
                <w:sz w:val="20"/>
                <w:szCs w:val="20"/>
                <w:lang w:val="fr-FR"/>
              </w:rPr>
              <w:t>/</w:t>
            </w:r>
            <w:proofErr w:type="spellStart"/>
            <w:r w:rsidRPr="00E53978">
              <w:rPr>
                <w:rFonts w:ascii="Gadugi" w:eastAsia="Times New Roman" w:hAnsi="Gadugi" w:cs="Times New Roman"/>
                <w:snapToGrid w:val="0"/>
                <w:sz w:val="20"/>
                <w:szCs w:val="20"/>
                <w:lang w:val="fr-FR"/>
              </w:rPr>
              <w:t>Modeller</w:t>
            </w:r>
            <w:proofErr w:type="spellEnd"/>
          </w:p>
        </w:tc>
      </w:tr>
      <w:tr w:rsidR="006322F9" w:rsidRPr="006769F7" w14:paraId="1D6CD510" w14:textId="77777777" w:rsidTr="00E53978">
        <w:tblPrEx>
          <w:jc w:val="left"/>
        </w:tblPrEx>
        <w:trPr>
          <w:trHeight w:val="255"/>
        </w:trPr>
        <w:tc>
          <w:tcPr>
            <w:tcW w:w="2037" w:type="pct"/>
            <w:shd w:val="clear" w:color="auto" w:fill="auto"/>
            <w:noWrap/>
            <w:vAlign w:val="bottom"/>
          </w:tcPr>
          <w:p w14:paraId="2C4A6E2C" w14:textId="505A10D8" w:rsidR="006322F9" w:rsidRPr="00E53978" w:rsidRDefault="006322F9" w:rsidP="006322F9">
            <w:pPr>
              <w:suppressAutoHyphens/>
              <w:spacing w:after="60" w:line="240" w:lineRule="auto"/>
              <w:rPr>
                <w:rFonts w:ascii="Gadugi" w:eastAsia="Times New Roman" w:hAnsi="Gadugi" w:cs="Times New Roman"/>
                <w:snapToGrid w:val="0"/>
                <w:sz w:val="20"/>
                <w:szCs w:val="20"/>
              </w:rPr>
            </w:pPr>
            <w:proofErr w:type="spellStart"/>
            <w:r w:rsidRPr="00E53978">
              <w:rPr>
                <w:rFonts w:ascii="Gadugi" w:eastAsia="Times New Roman" w:hAnsi="Gadugi" w:cs="Times New Roman"/>
                <w:snapToGrid w:val="0"/>
                <w:sz w:val="20"/>
                <w:szCs w:val="20"/>
                <w:lang w:val="fr-FR"/>
              </w:rPr>
              <w:t>Yaroslav</w:t>
            </w:r>
            <w:proofErr w:type="spellEnd"/>
            <w:r w:rsidRPr="00E53978">
              <w:rPr>
                <w:rFonts w:ascii="Gadugi" w:eastAsia="Times New Roman" w:hAnsi="Gadugi" w:cs="Times New Roman"/>
                <w:snapToGrid w:val="0"/>
                <w:sz w:val="20"/>
                <w:szCs w:val="20"/>
                <w:lang w:val="fr-FR"/>
              </w:rPr>
              <w:t xml:space="preserve"> </w:t>
            </w:r>
            <w:proofErr w:type="spellStart"/>
            <w:r w:rsidRPr="00E53978">
              <w:rPr>
                <w:rFonts w:ascii="Gadugi" w:eastAsia="Times New Roman" w:hAnsi="Gadugi" w:cs="Times New Roman"/>
                <w:snapToGrid w:val="0"/>
                <w:sz w:val="20"/>
                <w:szCs w:val="20"/>
                <w:lang w:val="fr-FR"/>
              </w:rPr>
              <w:t>Kholodov</w:t>
            </w:r>
            <w:proofErr w:type="spellEnd"/>
            <w:r w:rsidRPr="00E53978">
              <w:rPr>
                <w:rFonts w:ascii="Gadugi" w:eastAsia="Times New Roman" w:hAnsi="Gadugi" w:cs="Times New Roman"/>
                <w:snapToGrid w:val="0"/>
                <w:sz w:val="20"/>
                <w:szCs w:val="20"/>
              </w:rPr>
              <w:t xml:space="preserve"> </w:t>
            </w:r>
          </w:p>
        </w:tc>
        <w:tc>
          <w:tcPr>
            <w:tcW w:w="2963" w:type="pct"/>
            <w:gridSpan w:val="3"/>
          </w:tcPr>
          <w:p w14:paraId="3E7158EA" w14:textId="6CAD531A" w:rsidR="006322F9" w:rsidRPr="00E53978" w:rsidRDefault="006322F9" w:rsidP="006322F9">
            <w:pPr>
              <w:suppressAutoHyphens/>
              <w:spacing w:after="60" w:line="240" w:lineRule="auto"/>
              <w:rPr>
                <w:rFonts w:ascii="Gadugi" w:eastAsia="Times New Roman" w:hAnsi="Gadugi" w:cs="Times New Roman"/>
                <w:snapToGrid w:val="0"/>
                <w:sz w:val="20"/>
                <w:szCs w:val="20"/>
              </w:rPr>
            </w:pPr>
            <w:r w:rsidRPr="00E53978">
              <w:rPr>
                <w:rFonts w:ascii="Gadugi" w:eastAsia="Times New Roman" w:hAnsi="Gadugi" w:cs="Times New Roman"/>
                <w:snapToGrid w:val="0"/>
                <w:sz w:val="20"/>
                <w:szCs w:val="20"/>
                <w:lang w:val="fr-FR"/>
              </w:rPr>
              <w:t xml:space="preserve">Policy </w:t>
            </w:r>
            <w:proofErr w:type="spellStart"/>
            <w:r w:rsidRPr="00E53978">
              <w:rPr>
                <w:rFonts w:ascii="Gadugi" w:eastAsia="Times New Roman" w:hAnsi="Gadugi" w:cs="Times New Roman"/>
                <w:snapToGrid w:val="0"/>
                <w:sz w:val="20"/>
                <w:szCs w:val="20"/>
                <w:lang w:val="fr-FR"/>
              </w:rPr>
              <w:t>Analyst</w:t>
            </w:r>
            <w:proofErr w:type="spellEnd"/>
            <w:r w:rsidRPr="00E53978">
              <w:rPr>
                <w:rFonts w:ascii="Gadugi" w:eastAsia="Times New Roman" w:hAnsi="Gadugi" w:cs="Times New Roman"/>
                <w:snapToGrid w:val="0"/>
                <w:sz w:val="20"/>
                <w:szCs w:val="20"/>
                <w:lang w:val="fr-FR"/>
              </w:rPr>
              <w:t>/</w:t>
            </w:r>
            <w:proofErr w:type="spellStart"/>
            <w:r w:rsidRPr="00E53978">
              <w:rPr>
                <w:rFonts w:ascii="Gadugi" w:eastAsia="Times New Roman" w:hAnsi="Gadugi" w:cs="Times New Roman"/>
                <w:snapToGrid w:val="0"/>
                <w:sz w:val="20"/>
                <w:szCs w:val="20"/>
                <w:lang w:val="fr-FR"/>
              </w:rPr>
              <w:t>Modeller</w:t>
            </w:r>
            <w:proofErr w:type="spellEnd"/>
          </w:p>
        </w:tc>
      </w:tr>
      <w:tr w:rsidR="006322F9" w:rsidRPr="006769F7" w14:paraId="40888C9B" w14:textId="77777777" w:rsidTr="00E53978">
        <w:tblPrEx>
          <w:jc w:val="left"/>
        </w:tblPrEx>
        <w:trPr>
          <w:trHeight w:val="255"/>
        </w:trPr>
        <w:tc>
          <w:tcPr>
            <w:tcW w:w="2037" w:type="pct"/>
            <w:shd w:val="clear" w:color="auto" w:fill="auto"/>
            <w:noWrap/>
            <w:vAlign w:val="center"/>
          </w:tcPr>
          <w:p w14:paraId="7336884C" w14:textId="25760C0C" w:rsidR="006322F9" w:rsidRPr="00E53978" w:rsidRDefault="006322F9" w:rsidP="006322F9">
            <w:pPr>
              <w:suppressAutoHyphens/>
              <w:spacing w:after="60" w:line="240" w:lineRule="auto"/>
              <w:rPr>
                <w:rFonts w:ascii="Gadugi" w:hAnsi="Gadugi"/>
                <w:sz w:val="20"/>
                <w:szCs w:val="20"/>
              </w:rPr>
            </w:pPr>
            <w:proofErr w:type="spellStart"/>
            <w:r w:rsidRPr="00E53978">
              <w:rPr>
                <w:rFonts w:ascii="Gadugi" w:eastAsia="Times New Roman" w:hAnsi="Gadugi" w:cs="Times New Roman"/>
                <w:snapToGrid w:val="0"/>
                <w:sz w:val="20"/>
                <w:szCs w:val="20"/>
                <w:lang w:val="fr-FR"/>
              </w:rPr>
              <w:t>Orla</w:t>
            </w:r>
            <w:proofErr w:type="spellEnd"/>
            <w:r w:rsidRPr="00E53978">
              <w:rPr>
                <w:rFonts w:ascii="Gadugi" w:eastAsia="Times New Roman" w:hAnsi="Gadugi" w:cs="Times New Roman"/>
                <w:snapToGrid w:val="0"/>
                <w:sz w:val="20"/>
                <w:szCs w:val="20"/>
                <w:lang w:val="fr-FR"/>
              </w:rPr>
              <w:t xml:space="preserve"> McCarthy</w:t>
            </w:r>
          </w:p>
        </w:tc>
        <w:tc>
          <w:tcPr>
            <w:tcW w:w="2963" w:type="pct"/>
            <w:gridSpan w:val="3"/>
          </w:tcPr>
          <w:p w14:paraId="0E17C260" w14:textId="4DD4A6CE" w:rsidR="006322F9" w:rsidRPr="00E53978" w:rsidRDefault="006322F9" w:rsidP="006322F9">
            <w:pPr>
              <w:suppressAutoHyphens/>
              <w:spacing w:after="60" w:line="240" w:lineRule="auto"/>
              <w:rPr>
                <w:rFonts w:ascii="Gadugi" w:hAnsi="Gadugi" w:cs="Arial"/>
                <w:sz w:val="20"/>
                <w:szCs w:val="20"/>
              </w:rPr>
            </w:pPr>
            <w:r w:rsidRPr="00E53978">
              <w:rPr>
                <w:rFonts w:ascii="Gadugi" w:eastAsia="Times New Roman" w:hAnsi="Gadugi" w:cs="Times New Roman"/>
                <w:snapToGrid w:val="0"/>
                <w:sz w:val="20"/>
                <w:szCs w:val="20"/>
                <w:lang w:val="fr-FR"/>
              </w:rPr>
              <w:t xml:space="preserve">Policy </w:t>
            </w:r>
            <w:proofErr w:type="spellStart"/>
            <w:r w:rsidRPr="00E53978">
              <w:rPr>
                <w:rFonts w:ascii="Gadugi" w:eastAsia="Times New Roman" w:hAnsi="Gadugi" w:cs="Times New Roman"/>
                <w:snapToGrid w:val="0"/>
                <w:sz w:val="20"/>
                <w:szCs w:val="20"/>
                <w:lang w:val="fr-FR"/>
              </w:rPr>
              <w:t>Analyst</w:t>
            </w:r>
            <w:proofErr w:type="spellEnd"/>
            <w:r w:rsidRPr="00E53978">
              <w:rPr>
                <w:rFonts w:ascii="Gadugi" w:eastAsia="Times New Roman" w:hAnsi="Gadugi" w:cs="Times New Roman"/>
                <w:snapToGrid w:val="0"/>
                <w:sz w:val="20"/>
                <w:szCs w:val="20"/>
                <w:lang w:val="fr-FR"/>
              </w:rPr>
              <w:t>/</w:t>
            </w:r>
            <w:proofErr w:type="spellStart"/>
            <w:r w:rsidRPr="00E53978">
              <w:rPr>
                <w:rFonts w:ascii="Gadugi" w:eastAsia="Times New Roman" w:hAnsi="Gadugi" w:cs="Times New Roman"/>
                <w:snapToGrid w:val="0"/>
                <w:sz w:val="20"/>
                <w:szCs w:val="20"/>
                <w:lang w:val="fr-FR"/>
              </w:rPr>
              <w:t>Modeller</w:t>
            </w:r>
            <w:proofErr w:type="spellEnd"/>
          </w:p>
        </w:tc>
      </w:tr>
      <w:tr w:rsidR="006322F9" w:rsidRPr="006769F7" w14:paraId="5597F63C" w14:textId="77777777" w:rsidTr="00E53978">
        <w:tblPrEx>
          <w:jc w:val="left"/>
        </w:tblPrEx>
        <w:trPr>
          <w:trHeight w:val="255"/>
        </w:trPr>
        <w:tc>
          <w:tcPr>
            <w:tcW w:w="2037" w:type="pct"/>
            <w:shd w:val="clear" w:color="auto" w:fill="auto"/>
            <w:noWrap/>
            <w:vAlign w:val="bottom"/>
          </w:tcPr>
          <w:p w14:paraId="1038BC75" w14:textId="028336A3" w:rsidR="006322F9" w:rsidRPr="00E53978" w:rsidRDefault="006322F9" w:rsidP="006322F9">
            <w:pPr>
              <w:suppressAutoHyphens/>
              <w:spacing w:after="60" w:line="240" w:lineRule="auto"/>
              <w:rPr>
                <w:rFonts w:ascii="Gadugi" w:hAnsi="Gadugi"/>
                <w:sz w:val="20"/>
                <w:szCs w:val="20"/>
                <w:highlight w:val="yellow"/>
              </w:rPr>
            </w:pPr>
          </w:p>
        </w:tc>
        <w:tc>
          <w:tcPr>
            <w:tcW w:w="2963" w:type="pct"/>
            <w:gridSpan w:val="3"/>
            <w:vAlign w:val="bottom"/>
          </w:tcPr>
          <w:p w14:paraId="6BA28A13" w14:textId="2C407824" w:rsidR="006322F9" w:rsidRPr="00E53978" w:rsidRDefault="006322F9" w:rsidP="006322F9">
            <w:pPr>
              <w:suppressAutoHyphens/>
              <w:spacing w:after="60" w:line="240" w:lineRule="auto"/>
              <w:rPr>
                <w:rFonts w:ascii="Gadugi" w:hAnsi="Gadugi" w:cs="Arial"/>
                <w:sz w:val="20"/>
                <w:szCs w:val="20"/>
                <w:highlight w:val="yellow"/>
              </w:rPr>
            </w:pPr>
          </w:p>
        </w:tc>
      </w:tr>
    </w:tbl>
    <w:p w14:paraId="01A94839" w14:textId="77777777" w:rsidR="00363658" w:rsidRPr="00363658" w:rsidRDefault="00363658" w:rsidP="00363658">
      <w:pPr>
        <w:suppressAutoHyphens/>
        <w:spacing w:after="60" w:line="240" w:lineRule="auto"/>
        <w:rPr>
          <w:rFonts w:ascii="Gadugi" w:eastAsia="Times New Roman" w:hAnsi="Gadugi" w:cs="Times New Roman"/>
          <w:snapToGrid w:val="0"/>
          <w:szCs w:val="20"/>
        </w:rPr>
      </w:pPr>
    </w:p>
    <w:p w14:paraId="050008A6" w14:textId="0E3C41FC" w:rsidR="00C034E6" w:rsidRPr="00E8025F" w:rsidRDefault="00C034E6" w:rsidP="00E53978">
      <w:pPr>
        <w:suppressAutoHyphens/>
        <w:spacing w:after="60" w:line="240" w:lineRule="auto"/>
        <w:rPr>
          <w:rFonts w:ascii="Gadugi" w:eastAsia="MS Mincho" w:hAnsi="Gadugi" w:cs="Times New Roman"/>
          <w:b/>
          <w:bCs/>
          <w:iCs/>
          <w:color w:val="003E7E" w:themeColor="accent1"/>
          <w:spacing w:val="20"/>
          <w:sz w:val="26"/>
          <w:szCs w:val="26"/>
          <w:lang w:val="fr-FR"/>
        </w:rPr>
      </w:pPr>
    </w:p>
    <w:sectPr w:rsidR="00C034E6" w:rsidRPr="00E8025F" w:rsidSect="00E53978">
      <w:footerReference w:type="first" r:id="rId22"/>
      <w:pgSz w:w="11906" w:h="16838" w:code="9"/>
      <w:pgMar w:top="851" w:right="851" w:bottom="851" w:left="851" w:header="709" w:footer="567" w:gutter="0"/>
      <w:cols w:space="56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721B5" w14:textId="77777777" w:rsidR="0098138C" w:rsidRDefault="0098138C" w:rsidP="000F7F96">
      <w:pPr>
        <w:spacing w:after="0" w:line="240" w:lineRule="auto"/>
      </w:pPr>
      <w:r>
        <w:separator/>
      </w:r>
    </w:p>
  </w:endnote>
  <w:endnote w:type="continuationSeparator" w:id="0">
    <w:p w14:paraId="0544FB39" w14:textId="77777777" w:rsidR="0098138C" w:rsidRDefault="0098138C" w:rsidP="000F7F96">
      <w:pPr>
        <w:spacing w:after="0" w:line="240" w:lineRule="auto"/>
      </w:pPr>
      <w:r>
        <w:continuationSeparator/>
      </w:r>
    </w:p>
  </w:endnote>
  <w:endnote w:type="continuationNotice" w:id="1">
    <w:p w14:paraId="6BD3F423" w14:textId="77777777" w:rsidR="0098138C" w:rsidRDefault="009813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0" w:usb1="08070000" w:usb2="00000010" w:usb3="00000000" w:csb0="00020000" w:csb1="00000000"/>
  </w:font>
  <w:font w:name="Gadugi">
    <w:panose1 w:val="020B0502040204020203"/>
    <w:charset w:val="00"/>
    <w:family w:val="swiss"/>
    <w:pitch w:val="variable"/>
    <w:sig w:usb0="80000003" w:usb1="02000000" w:usb2="00003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MyriadPro-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3396400"/>
      <w:docPartObj>
        <w:docPartGallery w:val="Page Numbers (Bottom of Page)"/>
        <w:docPartUnique/>
      </w:docPartObj>
    </w:sdtPr>
    <w:sdtEndPr>
      <w:rPr>
        <w:color w:val="808080" w:themeColor="background1" w:themeShade="80"/>
        <w:spacing w:val="60"/>
      </w:rPr>
    </w:sdtEndPr>
    <w:sdtContent>
      <w:p w14:paraId="66C6EA8E" w14:textId="1BC45BCD" w:rsidR="00094C82" w:rsidRDefault="00094C82" w:rsidP="00775A59">
        <w:pPr>
          <w:pStyle w:val="Footer"/>
          <w:pBdr>
            <w:top w:val="single" w:sz="4" w:space="1" w:color="D9D9D9" w:themeColor="background1" w:themeShade="D9"/>
          </w:pBdr>
        </w:pPr>
        <w:r>
          <w:fldChar w:fldCharType="begin"/>
        </w:r>
        <w:r>
          <w:instrText xml:space="preserve"> PAGE   \* MERGEFORMAT </w:instrText>
        </w:r>
        <w:r>
          <w:fldChar w:fldCharType="separate"/>
        </w:r>
        <w:r w:rsidR="00376302">
          <w:rPr>
            <w:noProof/>
          </w:rPr>
          <w:t>7</w:t>
        </w:r>
        <w:r>
          <w:rPr>
            <w:noProof/>
          </w:rPr>
          <w:fldChar w:fldCharType="end"/>
        </w:r>
        <w:r>
          <w:t xml:space="preserve"> | </w:t>
        </w:r>
      </w:p>
    </w:sdtContent>
  </w:sdt>
  <w:p w14:paraId="782130E9" w14:textId="77777777" w:rsidR="00094C82" w:rsidRPr="006F6D3B" w:rsidRDefault="00094C82" w:rsidP="00FA5ECD">
    <w:pPr>
      <w:pStyle w:val="Footer"/>
      <w:jc w:val="center"/>
      <w:rPr>
        <w:rFonts w:ascii="Gadugi" w:hAnsi="Gadugi"/>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757E2" w14:textId="77777777" w:rsidR="00094C82" w:rsidRDefault="00094C82" w:rsidP="004D0EFB">
    <w:pPr>
      <w:pStyle w:val="Footer"/>
      <w:tabs>
        <w:tab w:val="clear" w:pos="4513"/>
        <w:tab w:val="clear" w:pos="9026"/>
        <w:tab w:val="left" w:pos="42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7236793"/>
      <w:docPartObj>
        <w:docPartGallery w:val="Page Numbers (Bottom of Page)"/>
        <w:docPartUnique/>
      </w:docPartObj>
    </w:sdtPr>
    <w:sdtEndPr>
      <w:rPr>
        <w:color w:val="808080" w:themeColor="background1" w:themeShade="80"/>
        <w:spacing w:val="60"/>
      </w:rPr>
    </w:sdtEndPr>
    <w:sdtContent>
      <w:p w14:paraId="2F51D86F" w14:textId="06522AC1" w:rsidR="00094C82" w:rsidRDefault="00094C82" w:rsidP="00775A59">
        <w:pPr>
          <w:pStyle w:val="Footer"/>
          <w:pBdr>
            <w:top w:val="single" w:sz="4" w:space="1" w:color="D9D9D9" w:themeColor="background1" w:themeShade="D9"/>
          </w:pBdr>
        </w:pPr>
        <w:r>
          <w:fldChar w:fldCharType="begin"/>
        </w:r>
        <w:r>
          <w:instrText xml:space="preserve"> PAGE   \* MERGEFORMAT </w:instrText>
        </w:r>
        <w:r>
          <w:fldChar w:fldCharType="separate"/>
        </w:r>
        <w:r w:rsidR="00376302">
          <w:rPr>
            <w:noProof/>
          </w:rPr>
          <w:t>2</w:t>
        </w:r>
        <w:r>
          <w:rPr>
            <w:noProof/>
          </w:rPr>
          <w:fldChar w:fldCharType="end"/>
        </w:r>
        <w:r>
          <w:t xml:space="preserve"> | </w:t>
        </w:r>
      </w:p>
    </w:sdtContent>
  </w:sdt>
  <w:p w14:paraId="71E8D451" w14:textId="77777777" w:rsidR="00094C82" w:rsidRDefault="00094C82" w:rsidP="004D0EFB">
    <w:pPr>
      <w:pStyle w:val="Footer"/>
      <w:tabs>
        <w:tab w:val="clear" w:pos="4513"/>
        <w:tab w:val="clear" w:pos="9026"/>
        <w:tab w:val="left" w:pos="42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E0462" w14:textId="77777777" w:rsidR="0098138C" w:rsidRDefault="0098138C" w:rsidP="000F7F96">
      <w:pPr>
        <w:spacing w:after="0" w:line="240" w:lineRule="auto"/>
      </w:pPr>
      <w:r>
        <w:separator/>
      </w:r>
    </w:p>
  </w:footnote>
  <w:footnote w:type="continuationSeparator" w:id="0">
    <w:p w14:paraId="7F944726" w14:textId="77777777" w:rsidR="0098138C" w:rsidRDefault="0098138C" w:rsidP="000F7F96">
      <w:pPr>
        <w:spacing w:after="0" w:line="240" w:lineRule="auto"/>
      </w:pPr>
      <w:r>
        <w:continuationSeparator/>
      </w:r>
    </w:p>
  </w:footnote>
  <w:footnote w:type="continuationNotice" w:id="1">
    <w:p w14:paraId="542EA6A4" w14:textId="77777777" w:rsidR="0098138C" w:rsidRDefault="0098138C">
      <w:pPr>
        <w:spacing w:after="0" w:line="240" w:lineRule="auto"/>
      </w:pPr>
    </w:p>
  </w:footnote>
  <w:footnote w:id="2">
    <w:p w14:paraId="3B413AB3" w14:textId="0D892BF7" w:rsidR="00950E1C" w:rsidRPr="008C71EA" w:rsidRDefault="00950E1C" w:rsidP="00950E1C">
      <w:pPr>
        <w:pStyle w:val="FootnoteText"/>
        <w:rPr>
          <w:rFonts w:ascii="Calibri Light" w:hAnsi="Calibri Light" w:cs="Calibri Light"/>
        </w:rPr>
      </w:pPr>
      <w:r w:rsidRPr="008C71EA">
        <w:rPr>
          <w:rStyle w:val="FootnoteReference"/>
          <w:rFonts w:ascii="Calibri Light" w:hAnsi="Calibri Light" w:cs="Calibri Light"/>
        </w:rPr>
        <w:footnoteRef/>
      </w:r>
      <w:r w:rsidRPr="008C71EA">
        <w:rPr>
          <w:rFonts w:ascii="Calibri Light" w:hAnsi="Calibri Light" w:cs="Calibri Light"/>
        </w:rPr>
        <w:t xml:space="preserve"> Beyond in</w:t>
      </w:r>
      <w:r w:rsidR="001815D0">
        <w:rPr>
          <w:rFonts w:ascii="Calibri Light" w:hAnsi="Calibri Light" w:cs="Calibri Light"/>
        </w:rPr>
        <w:t>-</w:t>
      </w:r>
      <w:r w:rsidRPr="008C71EA">
        <w:rPr>
          <w:rFonts w:ascii="Calibri Light" w:hAnsi="Calibri Light" w:cs="Calibri Light"/>
        </w:rPr>
        <w:t>country activities, the project will involve additional countries of Central Asia (Kyrgyzstan, Tajikistan, Turkmenistan), South Caucasus (Armenia, Azerbaijan, Georgia), Eastern Europe (Belarus, Moldova, Ukraine), and Southeast Asia (Lao PDR, Malaysia, Myanmar and Viet Nam) in its regional activities (Output IV), building on OECD Regional Programmes (Southeast Asia Regional Programme, Eurasia Competitiveness Programme and the GREEN Action Task Force for Eurasia). In China, the project will build on existing OECD work on Responsible Business Conduct (Output III).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D231B"/>
    <w:multiLevelType w:val="hybridMultilevel"/>
    <w:tmpl w:val="13A27E32"/>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9134D"/>
    <w:multiLevelType w:val="hybridMultilevel"/>
    <w:tmpl w:val="5756E5A8"/>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AC6C88"/>
    <w:multiLevelType w:val="hybridMultilevel"/>
    <w:tmpl w:val="FB24441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262EE3"/>
    <w:multiLevelType w:val="hybridMultilevel"/>
    <w:tmpl w:val="CF9C1B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9DC1B74"/>
    <w:multiLevelType w:val="hybridMultilevel"/>
    <w:tmpl w:val="AAB6B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4E1C02"/>
    <w:multiLevelType w:val="hybridMultilevel"/>
    <w:tmpl w:val="6D8AAF24"/>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FE60A17"/>
    <w:multiLevelType w:val="hybridMultilevel"/>
    <w:tmpl w:val="70CE0294"/>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E9F6F46"/>
    <w:multiLevelType w:val="hybridMultilevel"/>
    <w:tmpl w:val="42866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D4145B"/>
    <w:multiLevelType w:val="hybridMultilevel"/>
    <w:tmpl w:val="4AD67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E75F35"/>
    <w:multiLevelType w:val="hybridMultilevel"/>
    <w:tmpl w:val="6FFEF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1E003C"/>
    <w:multiLevelType w:val="hybridMultilevel"/>
    <w:tmpl w:val="3908412A"/>
    <w:lvl w:ilvl="0" w:tplc="08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9C49FE"/>
    <w:multiLevelType w:val="hybridMultilevel"/>
    <w:tmpl w:val="9BA4510C"/>
    <w:lvl w:ilvl="0" w:tplc="0409001B">
      <w:start w:val="1"/>
      <w:numFmt w:val="lowerRoman"/>
      <w:lvlText w:val="%1."/>
      <w:lvlJc w:val="righ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B487A79"/>
    <w:multiLevelType w:val="hybridMultilevel"/>
    <w:tmpl w:val="6DA25C90"/>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4"/>
  </w:num>
  <w:num w:numId="5">
    <w:abstractNumId w:val="9"/>
  </w:num>
  <w:num w:numId="6">
    <w:abstractNumId w:val="7"/>
  </w:num>
  <w:num w:numId="7">
    <w:abstractNumId w:val="12"/>
  </w:num>
  <w:num w:numId="8">
    <w:abstractNumId w:val="2"/>
  </w:num>
  <w:num w:numId="9">
    <w:abstractNumId w:val="1"/>
  </w:num>
  <w:num w:numId="10">
    <w:abstractNumId w:val="8"/>
  </w:num>
  <w:num w:numId="11">
    <w:abstractNumId w:val="11"/>
    <w:lvlOverride w:ilvl="0">
      <w:startOverride w:val="1"/>
    </w:lvlOverride>
    <w:lvlOverride w:ilvl="1"/>
    <w:lvlOverride w:ilvl="2"/>
    <w:lvlOverride w:ilvl="3"/>
    <w:lvlOverride w:ilvl="4"/>
    <w:lvlOverride w:ilvl="5"/>
    <w:lvlOverride w:ilvl="6"/>
    <w:lvlOverride w:ilvl="7"/>
    <w:lvlOverride w:ilvl="8"/>
  </w:num>
  <w:num w:numId="12">
    <w:abstractNumId w:val="11"/>
  </w:num>
  <w:num w:numId="13">
    <w:abstractNumId w:val="0"/>
  </w:num>
  <w:num w:numId="14">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NotTrackFormatting/>
  <w:defaultTabStop w:val="720"/>
  <w:characterSpacingControl w:val="doNotCompress"/>
  <w:hdrShapeDefaults>
    <o:shapedefaults v:ext="edit" spidmax="2050">
      <o:colormru v:ext="edit" colors="#ff7c80,green,#ffb343,#5c8e26"/>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SwMLY0szAytDSytDRV0lEKTi0uzszPAykwqgUAyPR8jywAAAA="/>
  </w:docVars>
  <w:rsids>
    <w:rsidRoot w:val="006D3A57"/>
    <w:rsid w:val="000019D8"/>
    <w:rsid w:val="000019FB"/>
    <w:rsid w:val="00004710"/>
    <w:rsid w:val="00004BE1"/>
    <w:rsid w:val="00004FD2"/>
    <w:rsid w:val="00007720"/>
    <w:rsid w:val="00011595"/>
    <w:rsid w:val="00012331"/>
    <w:rsid w:val="00012EDC"/>
    <w:rsid w:val="00014A57"/>
    <w:rsid w:val="00016BB9"/>
    <w:rsid w:val="00020FD7"/>
    <w:rsid w:val="00020FF3"/>
    <w:rsid w:val="00021AB4"/>
    <w:rsid w:val="00021F0C"/>
    <w:rsid w:val="0002233D"/>
    <w:rsid w:val="00024142"/>
    <w:rsid w:val="00025375"/>
    <w:rsid w:val="000258D7"/>
    <w:rsid w:val="00026049"/>
    <w:rsid w:val="00026228"/>
    <w:rsid w:val="00031413"/>
    <w:rsid w:val="00031572"/>
    <w:rsid w:val="00031B2E"/>
    <w:rsid w:val="00031D44"/>
    <w:rsid w:val="00032BC3"/>
    <w:rsid w:val="00032F2E"/>
    <w:rsid w:val="00033FFA"/>
    <w:rsid w:val="00035B96"/>
    <w:rsid w:val="00036393"/>
    <w:rsid w:val="000406F8"/>
    <w:rsid w:val="00041CB8"/>
    <w:rsid w:val="00044079"/>
    <w:rsid w:val="0004695D"/>
    <w:rsid w:val="000469DF"/>
    <w:rsid w:val="00046D0F"/>
    <w:rsid w:val="00047176"/>
    <w:rsid w:val="0004720F"/>
    <w:rsid w:val="0005192D"/>
    <w:rsid w:val="00051FDB"/>
    <w:rsid w:val="00052F07"/>
    <w:rsid w:val="00053440"/>
    <w:rsid w:val="00054058"/>
    <w:rsid w:val="0005497B"/>
    <w:rsid w:val="000560B4"/>
    <w:rsid w:val="00057F1F"/>
    <w:rsid w:val="000603BB"/>
    <w:rsid w:val="00060905"/>
    <w:rsid w:val="00062363"/>
    <w:rsid w:val="0006261B"/>
    <w:rsid w:val="00062698"/>
    <w:rsid w:val="0006295E"/>
    <w:rsid w:val="00063321"/>
    <w:rsid w:val="000641C0"/>
    <w:rsid w:val="000657C9"/>
    <w:rsid w:val="00065FCC"/>
    <w:rsid w:val="000673A9"/>
    <w:rsid w:val="00071A7D"/>
    <w:rsid w:val="00072067"/>
    <w:rsid w:val="0007315E"/>
    <w:rsid w:val="000732FA"/>
    <w:rsid w:val="00074FAC"/>
    <w:rsid w:val="00077939"/>
    <w:rsid w:val="00077A05"/>
    <w:rsid w:val="00080140"/>
    <w:rsid w:val="00080553"/>
    <w:rsid w:val="00081464"/>
    <w:rsid w:val="000875DF"/>
    <w:rsid w:val="000876D2"/>
    <w:rsid w:val="00091352"/>
    <w:rsid w:val="00092117"/>
    <w:rsid w:val="0009218B"/>
    <w:rsid w:val="0009289D"/>
    <w:rsid w:val="00092A58"/>
    <w:rsid w:val="00093E4E"/>
    <w:rsid w:val="00094758"/>
    <w:rsid w:val="00094C82"/>
    <w:rsid w:val="00095183"/>
    <w:rsid w:val="000955AE"/>
    <w:rsid w:val="0009618E"/>
    <w:rsid w:val="000967AA"/>
    <w:rsid w:val="00096FBB"/>
    <w:rsid w:val="000A056E"/>
    <w:rsid w:val="000A0ACD"/>
    <w:rsid w:val="000A273D"/>
    <w:rsid w:val="000A420F"/>
    <w:rsid w:val="000A6976"/>
    <w:rsid w:val="000A6EE3"/>
    <w:rsid w:val="000A74B6"/>
    <w:rsid w:val="000B0D78"/>
    <w:rsid w:val="000B1C17"/>
    <w:rsid w:val="000B35A0"/>
    <w:rsid w:val="000B4070"/>
    <w:rsid w:val="000B46BE"/>
    <w:rsid w:val="000B5913"/>
    <w:rsid w:val="000B683E"/>
    <w:rsid w:val="000C041E"/>
    <w:rsid w:val="000C0464"/>
    <w:rsid w:val="000C0570"/>
    <w:rsid w:val="000C1398"/>
    <w:rsid w:val="000C20AB"/>
    <w:rsid w:val="000C255F"/>
    <w:rsid w:val="000C2B15"/>
    <w:rsid w:val="000C2DB9"/>
    <w:rsid w:val="000C36A1"/>
    <w:rsid w:val="000C5051"/>
    <w:rsid w:val="000C55A8"/>
    <w:rsid w:val="000C5DB6"/>
    <w:rsid w:val="000D0737"/>
    <w:rsid w:val="000D0A11"/>
    <w:rsid w:val="000D23F6"/>
    <w:rsid w:val="000D2936"/>
    <w:rsid w:val="000D6C21"/>
    <w:rsid w:val="000D6F51"/>
    <w:rsid w:val="000D77FC"/>
    <w:rsid w:val="000E008C"/>
    <w:rsid w:val="000E16B5"/>
    <w:rsid w:val="000E2243"/>
    <w:rsid w:val="000E23D2"/>
    <w:rsid w:val="000E2494"/>
    <w:rsid w:val="000E2D91"/>
    <w:rsid w:val="000E381E"/>
    <w:rsid w:val="000E3F37"/>
    <w:rsid w:val="000E5484"/>
    <w:rsid w:val="000E59F2"/>
    <w:rsid w:val="000E766D"/>
    <w:rsid w:val="000F04D4"/>
    <w:rsid w:val="000F0786"/>
    <w:rsid w:val="000F117C"/>
    <w:rsid w:val="000F3867"/>
    <w:rsid w:val="000F3F23"/>
    <w:rsid w:val="000F4D2E"/>
    <w:rsid w:val="000F5261"/>
    <w:rsid w:val="000F56B7"/>
    <w:rsid w:val="000F6026"/>
    <w:rsid w:val="000F6D06"/>
    <w:rsid w:val="000F714B"/>
    <w:rsid w:val="000F7F96"/>
    <w:rsid w:val="001006C5"/>
    <w:rsid w:val="00101641"/>
    <w:rsid w:val="0010168C"/>
    <w:rsid w:val="001021BF"/>
    <w:rsid w:val="00102B80"/>
    <w:rsid w:val="00102C1C"/>
    <w:rsid w:val="001039D7"/>
    <w:rsid w:val="0010485C"/>
    <w:rsid w:val="001057F5"/>
    <w:rsid w:val="0010620E"/>
    <w:rsid w:val="00111315"/>
    <w:rsid w:val="001114FF"/>
    <w:rsid w:val="001117EB"/>
    <w:rsid w:val="00111A3E"/>
    <w:rsid w:val="001125A7"/>
    <w:rsid w:val="00114750"/>
    <w:rsid w:val="00115FA4"/>
    <w:rsid w:val="001166D8"/>
    <w:rsid w:val="0011681C"/>
    <w:rsid w:val="001176C8"/>
    <w:rsid w:val="00117DB2"/>
    <w:rsid w:val="00120243"/>
    <w:rsid w:val="00120D6E"/>
    <w:rsid w:val="00121427"/>
    <w:rsid w:val="001226B8"/>
    <w:rsid w:val="00122AB8"/>
    <w:rsid w:val="001236D1"/>
    <w:rsid w:val="00124BE6"/>
    <w:rsid w:val="00124C41"/>
    <w:rsid w:val="0013125E"/>
    <w:rsid w:val="0013143D"/>
    <w:rsid w:val="00131765"/>
    <w:rsid w:val="0013321A"/>
    <w:rsid w:val="0013437A"/>
    <w:rsid w:val="00134F14"/>
    <w:rsid w:val="001352C8"/>
    <w:rsid w:val="001360C7"/>
    <w:rsid w:val="00137BAB"/>
    <w:rsid w:val="00137BDE"/>
    <w:rsid w:val="00140EC8"/>
    <w:rsid w:val="0014179A"/>
    <w:rsid w:val="00141C9C"/>
    <w:rsid w:val="0014211E"/>
    <w:rsid w:val="00142A0F"/>
    <w:rsid w:val="00142CAC"/>
    <w:rsid w:val="00142EF6"/>
    <w:rsid w:val="0014366C"/>
    <w:rsid w:val="00143BE3"/>
    <w:rsid w:val="00144349"/>
    <w:rsid w:val="00150D8D"/>
    <w:rsid w:val="00151174"/>
    <w:rsid w:val="00151946"/>
    <w:rsid w:val="001522C1"/>
    <w:rsid w:val="00152B83"/>
    <w:rsid w:val="00153908"/>
    <w:rsid w:val="00153999"/>
    <w:rsid w:val="00153B2B"/>
    <w:rsid w:val="00154567"/>
    <w:rsid w:val="00154D09"/>
    <w:rsid w:val="0015657B"/>
    <w:rsid w:val="00156AC7"/>
    <w:rsid w:val="00156EA9"/>
    <w:rsid w:val="0015774B"/>
    <w:rsid w:val="00157CBC"/>
    <w:rsid w:val="00157F68"/>
    <w:rsid w:val="00160433"/>
    <w:rsid w:val="0016125B"/>
    <w:rsid w:val="001618F5"/>
    <w:rsid w:val="00163904"/>
    <w:rsid w:val="00163D54"/>
    <w:rsid w:val="00163E50"/>
    <w:rsid w:val="00164F60"/>
    <w:rsid w:val="00167535"/>
    <w:rsid w:val="00167590"/>
    <w:rsid w:val="0016760B"/>
    <w:rsid w:val="00167A70"/>
    <w:rsid w:val="001717B9"/>
    <w:rsid w:val="00171F57"/>
    <w:rsid w:val="001728E3"/>
    <w:rsid w:val="001743CA"/>
    <w:rsid w:val="0017567F"/>
    <w:rsid w:val="00175AD1"/>
    <w:rsid w:val="00175BFA"/>
    <w:rsid w:val="00175EEF"/>
    <w:rsid w:val="001767A1"/>
    <w:rsid w:val="00177950"/>
    <w:rsid w:val="00177F79"/>
    <w:rsid w:val="0018069C"/>
    <w:rsid w:val="001815D0"/>
    <w:rsid w:val="00182731"/>
    <w:rsid w:val="00182C44"/>
    <w:rsid w:val="001841E1"/>
    <w:rsid w:val="001841E6"/>
    <w:rsid w:val="001848CB"/>
    <w:rsid w:val="00184FC4"/>
    <w:rsid w:val="0018670E"/>
    <w:rsid w:val="00187756"/>
    <w:rsid w:val="00187831"/>
    <w:rsid w:val="00187C78"/>
    <w:rsid w:val="00190524"/>
    <w:rsid w:val="00191534"/>
    <w:rsid w:val="00191913"/>
    <w:rsid w:val="001937E2"/>
    <w:rsid w:val="00194C1C"/>
    <w:rsid w:val="001950FC"/>
    <w:rsid w:val="00195ABD"/>
    <w:rsid w:val="00196344"/>
    <w:rsid w:val="00197120"/>
    <w:rsid w:val="001975B1"/>
    <w:rsid w:val="001A0197"/>
    <w:rsid w:val="001A1322"/>
    <w:rsid w:val="001A1791"/>
    <w:rsid w:val="001A22B9"/>
    <w:rsid w:val="001A3D36"/>
    <w:rsid w:val="001A54A6"/>
    <w:rsid w:val="001A611C"/>
    <w:rsid w:val="001A620F"/>
    <w:rsid w:val="001A66A1"/>
    <w:rsid w:val="001A6C7B"/>
    <w:rsid w:val="001A6D30"/>
    <w:rsid w:val="001A70B3"/>
    <w:rsid w:val="001A7AA8"/>
    <w:rsid w:val="001B00D5"/>
    <w:rsid w:val="001B0346"/>
    <w:rsid w:val="001B040B"/>
    <w:rsid w:val="001B0A6F"/>
    <w:rsid w:val="001B14B9"/>
    <w:rsid w:val="001B1E76"/>
    <w:rsid w:val="001B37F9"/>
    <w:rsid w:val="001B509F"/>
    <w:rsid w:val="001B59CC"/>
    <w:rsid w:val="001B7B8A"/>
    <w:rsid w:val="001C0540"/>
    <w:rsid w:val="001C0614"/>
    <w:rsid w:val="001C1B3C"/>
    <w:rsid w:val="001C33CD"/>
    <w:rsid w:val="001C5565"/>
    <w:rsid w:val="001C678B"/>
    <w:rsid w:val="001C6E80"/>
    <w:rsid w:val="001C7FFD"/>
    <w:rsid w:val="001D28D6"/>
    <w:rsid w:val="001D37F1"/>
    <w:rsid w:val="001D3F81"/>
    <w:rsid w:val="001D3FA6"/>
    <w:rsid w:val="001D530F"/>
    <w:rsid w:val="001E1BC5"/>
    <w:rsid w:val="001E4343"/>
    <w:rsid w:val="001E4ADF"/>
    <w:rsid w:val="001F0FF2"/>
    <w:rsid w:val="001F16A6"/>
    <w:rsid w:val="001F2708"/>
    <w:rsid w:val="001F50CA"/>
    <w:rsid w:val="001F584C"/>
    <w:rsid w:val="001F5B01"/>
    <w:rsid w:val="001F71F9"/>
    <w:rsid w:val="001F799A"/>
    <w:rsid w:val="0020102D"/>
    <w:rsid w:val="0020117E"/>
    <w:rsid w:val="00201BD5"/>
    <w:rsid w:val="0020277C"/>
    <w:rsid w:val="002046F4"/>
    <w:rsid w:val="00212B0F"/>
    <w:rsid w:val="00212D1E"/>
    <w:rsid w:val="00212E74"/>
    <w:rsid w:val="00213579"/>
    <w:rsid w:val="002144A1"/>
    <w:rsid w:val="00215585"/>
    <w:rsid w:val="0021588F"/>
    <w:rsid w:val="00216507"/>
    <w:rsid w:val="00216A90"/>
    <w:rsid w:val="002208D4"/>
    <w:rsid w:val="00221583"/>
    <w:rsid w:val="00222C4A"/>
    <w:rsid w:val="00223223"/>
    <w:rsid w:val="00225DA3"/>
    <w:rsid w:val="002265E5"/>
    <w:rsid w:val="002307D8"/>
    <w:rsid w:val="002312B5"/>
    <w:rsid w:val="002321B2"/>
    <w:rsid w:val="002324B6"/>
    <w:rsid w:val="00233E5E"/>
    <w:rsid w:val="00234D54"/>
    <w:rsid w:val="002351F2"/>
    <w:rsid w:val="0023570A"/>
    <w:rsid w:val="00235CE6"/>
    <w:rsid w:val="00235E1E"/>
    <w:rsid w:val="00236237"/>
    <w:rsid w:val="0023782D"/>
    <w:rsid w:val="00240C84"/>
    <w:rsid w:val="0024110F"/>
    <w:rsid w:val="00242D0D"/>
    <w:rsid w:val="00242DED"/>
    <w:rsid w:val="00243970"/>
    <w:rsid w:val="00243B1F"/>
    <w:rsid w:val="0024480D"/>
    <w:rsid w:val="00245E6C"/>
    <w:rsid w:val="002461B5"/>
    <w:rsid w:val="0024622C"/>
    <w:rsid w:val="0024670A"/>
    <w:rsid w:val="002467E0"/>
    <w:rsid w:val="0024722E"/>
    <w:rsid w:val="00247468"/>
    <w:rsid w:val="00247C2C"/>
    <w:rsid w:val="00251049"/>
    <w:rsid w:val="00252186"/>
    <w:rsid w:val="002545DA"/>
    <w:rsid w:val="002554F2"/>
    <w:rsid w:val="00256FCC"/>
    <w:rsid w:val="002571D4"/>
    <w:rsid w:val="0025776D"/>
    <w:rsid w:val="00260D75"/>
    <w:rsid w:val="0026175E"/>
    <w:rsid w:val="00262924"/>
    <w:rsid w:val="00262B78"/>
    <w:rsid w:val="00262D49"/>
    <w:rsid w:val="0026343C"/>
    <w:rsid w:val="00264838"/>
    <w:rsid w:val="002654A7"/>
    <w:rsid w:val="0026571F"/>
    <w:rsid w:val="00265B50"/>
    <w:rsid w:val="002666CD"/>
    <w:rsid w:val="0026671E"/>
    <w:rsid w:val="002679AF"/>
    <w:rsid w:val="00271EE5"/>
    <w:rsid w:val="00272455"/>
    <w:rsid w:val="00272B1A"/>
    <w:rsid w:val="0027358C"/>
    <w:rsid w:val="00273D44"/>
    <w:rsid w:val="002740F5"/>
    <w:rsid w:val="0027606F"/>
    <w:rsid w:val="00276A37"/>
    <w:rsid w:val="00276C12"/>
    <w:rsid w:val="00276C7B"/>
    <w:rsid w:val="002812EC"/>
    <w:rsid w:val="00281532"/>
    <w:rsid w:val="0028153C"/>
    <w:rsid w:val="00281857"/>
    <w:rsid w:val="00284A04"/>
    <w:rsid w:val="00284EDE"/>
    <w:rsid w:val="00286AD0"/>
    <w:rsid w:val="002871A7"/>
    <w:rsid w:val="00291141"/>
    <w:rsid w:val="002917B0"/>
    <w:rsid w:val="002920BE"/>
    <w:rsid w:val="00292112"/>
    <w:rsid w:val="0029558F"/>
    <w:rsid w:val="00295A5A"/>
    <w:rsid w:val="00295BB7"/>
    <w:rsid w:val="002960C7"/>
    <w:rsid w:val="0029656A"/>
    <w:rsid w:val="00297B72"/>
    <w:rsid w:val="002A170F"/>
    <w:rsid w:val="002A1766"/>
    <w:rsid w:val="002A2323"/>
    <w:rsid w:val="002A2E21"/>
    <w:rsid w:val="002A2E49"/>
    <w:rsid w:val="002A3807"/>
    <w:rsid w:val="002A4F6E"/>
    <w:rsid w:val="002A59EB"/>
    <w:rsid w:val="002A6B2C"/>
    <w:rsid w:val="002A6EA7"/>
    <w:rsid w:val="002A6EC6"/>
    <w:rsid w:val="002A7837"/>
    <w:rsid w:val="002B1053"/>
    <w:rsid w:val="002B1C87"/>
    <w:rsid w:val="002B200F"/>
    <w:rsid w:val="002B308C"/>
    <w:rsid w:val="002B5A9E"/>
    <w:rsid w:val="002B5FA2"/>
    <w:rsid w:val="002C04B4"/>
    <w:rsid w:val="002C1752"/>
    <w:rsid w:val="002C34F3"/>
    <w:rsid w:val="002C37EF"/>
    <w:rsid w:val="002C447A"/>
    <w:rsid w:val="002C4E4F"/>
    <w:rsid w:val="002C5932"/>
    <w:rsid w:val="002C68F8"/>
    <w:rsid w:val="002C6E3B"/>
    <w:rsid w:val="002C7FFC"/>
    <w:rsid w:val="002D0572"/>
    <w:rsid w:val="002D1424"/>
    <w:rsid w:val="002D1E89"/>
    <w:rsid w:val="002D1F43"/>
    <w:rsid w:val="002D22D4"/>
    <w:rsid w:val="002D344B"/>
    <w:rsid w:val="002D3D0E"/>
    <w:rsid w:val="002D588D"/>
    <w:rsid w:val="002D5C89"/>
    <w:rsid w:val="002D6CD7"/>
    <w:rsid w:val="002E1DD4"/>
    <w:rsid w:val="002E2186"/>
    <w:rsid w:val="002E2DE7"/>
    <w:rsid w:val="002E3070"/>
    <w:rsid w:val="002E42B7"/>
    <w:rsid w:val="002E450E"/>
    <w:rsid w:val="002E4826"/>
    <w:rsid w:val="002E5232"/>
    <w:rsid w:val="002E536E"/>
    <w:rsid w:val="002E5B2B"/>
    <w:rsid w:val="002E5D59"/>
    <w:rsid w:val="002E60B6"/>
    <w:rsid w:val="002F12CF"/>
    <w:rsid w:val="002F59CF"/>
    <w:rsid w:val="002F5E83"/>
    <w:rsid w:val="002F74BD"/>
    <w:rsid w:val="00300498"/>
    <w:rsid w:val="003009B7"/>
    <w:rsid w:val="00302728"/>
    <w:rsid w:val="0030361B"/>
    <w:rsid w:val="00303E0E"/>
    <w:rsid w:val="003048F0"/>
    <w:rsid w:val="00304C47"/>
    <w:rsid w:val="00305A35"/>
    <w:rsid w:val="003071F6"/>
    <w:rsid w:val="003101FA"/>
    <w:rsid w:val="00310C11"/>
    <w:rsid w:val="00310D8E"/>
    <w:rsid w:val="00310EA9"/>
    <w:rsid w:val="00311195"/>
    <w:rsid w:val="003115B3"/>
    <w:rsid w:val="00311650"/>
    <w:rsid w:val="003147A0"/>
    <w:rsid w:val="00314852"/>
    <w:rsid w:val="003167E2"/>
    <w:rsid w:val="003171BC"/>
    <w:rsid w:val="00317ECB"/>
    <w:rsid w:val="00321257"/>
    <w:rsid w:val="0032148F"/>
    <w:rsid w:val="00321A95"/>
    <w:rsid w:val="00322C7D"/>
    <w:rsid w:val="00323542"/>
    <w:rsid w:val="0032403F"/>
    <w:rsid w:val="00324468"/>
    <w:rsid w:val="0032509E"/>
    <w:rsid w:val="003261D0"/>
    <w:rsid w:val="003274D0"/>
    <w:rsid w:val="003319D4"/>
    <w:rsid w:val="0033240A"/>
    <w:rsid w:val="00332783"/>
    <w:rsid w:val="00333616"/>
    <w:rsid w:val="00334DEB"/>
    <w:rsid w:val="00335151"/>
    <w:rsid w:val="0033527C"/>
    <w:rsid w:val="003356AC"/>
    <w:rsid w:val="00335730"/>
    <w:rsid w:val="003366BB"/>
    <w:rsid w:val="0033694C"/>
    <w:rsid w:val="00336A78"/>
    <w:rsid w:val="00337BE4"/>
    <w:rsid w:val="00340046"/>
    <w:rsid w:val="00340072"/>
    <w:rsid w:val="00340419"/>
    <w:rsid w:val="003414A9"/>
    <w:rsid w:val="003418A6"/>
    <w:rsid w:val="003433C8"/>
    <w:rsid w:val="0034366C"/>
    <w:rsid w:val="00343715"/>
    <w:rsid w:val="00344786"/>
    <w:rsid w:val="00344B5F"/>
    <w:rsid w:val="0034632F"/>
    <w:rsid w:val="0034680F"/>
    <w:rsid w:val="00346CDA"/>
    <w:rsid w:val="00350A79"/>
    <w:rsid w:val="00350CF8"/>
    <w:rsid w:val="00353778"/>
    <w:rsid w:val="00353D89"/>
    <w:rsid w:val="00354116"/>
    <w:rsid w:val="003545DD"/>
    <w:rsid w:val="0035484C"/>
    <w:rsid w:val="003579EF"/>
    <w:rsid w:val="003603C3"/>
    <w:rsid w:val="003610DC"/>
    <w:rsid w:val="0036221A"/>
    <w:rsid w:val="00362A1D"/>
    <w:rsid w:val="00363658"/>
    <w:rsid w:val="0036476A"/>
    <w:rsid w:val="003674F8"/>
    <w:rsid w:val="003678CF"/>
    <w:rsid w:val="003701C1"/>
    <w:rsid w:val="00371FE4"/>
    <w:rsid w:val="0037207D"/>
    <w:rsid w:val="003738F3"/>
    <w:rsid w:val="00373D2A"/>
    <w:rsid w:val="00373DE4"/>
    <w:rsid w:val="00374115"/>
    <w:rsid w:val="00376302"/>
    <w:rsid w:val="00377B4C"/>
    <w:rsid w:val="003801AD"/>
    <w:rsid w:val="00381EDB"/>
    <w:rsid w:val="0038648C"/>
    <w:rsid w:val="00386BBB"/>
    <w:rsid w:val="00387D94"/>
    <w:rsid w:val="003908CD"/>
    <w:rsid w:val="00391229"/>
    <w:rsid w:val="0039219A"/>
    <w:rsid w:val="00392F9D"/>
    <w:rsid w:val="0039397F"/>
    <w:rsid w:val="003955CD"/>
    <w:rsid w:val="003959FC"/>
    <w:rsid w:val="00396326"/>
    <w:rsid w:val="0039735E"/>
    <w:rsid w:val="003979FA"/>
    <w:rsid w:val="003A055E"/>
    <w:rsid w:val="003A162F"/>
    <w:rsid w:val="003A3394"/>
    <w:rsid w:val="003A351E"/>
    <w:rsid w:val="003A43C2"/>
    <w:rsid w:val="003A4604"/>
    <w:rsid w:val="003A6320"/>
    <w:rsid w:val="003A666B"/>
    <w:rsid w:val="003A6E41"/>
    <w:rsid w:val="003A7082"/>
    <w:rsid w:val="003B0349"/>
    <w:rsid w:val="003B11B6"/>
    <w:rsid w:val="003B2D95"/>
    <w:rsid w:val="003B36F2"/>
    <w:rsid w:val="003B3D5E"/>
    <w:rsid w:val="003B5A5A"/>
    <w:rsid w:val="003C0D23"/>
    <w:rsid w:val="003C24AD"/>
    <w:rsid w:val="003C357A"/>
    <w:rsid w:val="003C36A8"/>
    <w:rsid w:val="003C3E14"/>
    <w:rsid w:val="003C4161"/>
    <w:rsid w:val="003C45FB"/>
    <w:rsid w:val="003C5693"/>
    <w:rsid w:val="003C606C"/>
    <w:rsid w:val="003C74AD"/>
    <w:rsid w:val="003D12CC"/>
    <w:rsid w:val="003D1691"/>
    <w:rsid w:val="003D3F44"/>
    <w:rsid w:val="003D5A97"/>
    <w:rsid w:val="003D5FD1"/>
    <w:rsid w:val="003D607E"/>
    <w:rsid w:val="003D6E3B"/>
    <w:rsid w:val="003E27EA"/>
    <w:rsid w:val="003E29AD"/>
    <w:rsid w:val="003E2FD5"/>
    <w:rsid w:val="003E3B28"/>
    <w:rsid w:val="003E502A"/>
    <w:rsid w:val="003E6331"/>
    <w:rsid w:val="003E7916"/>
    <w:rsid w:val="003E7BC6"/>
    <w:rsid w:val="003E7CF2"/>
    <w:rsid w:val="003F012B"/>
    <w:rsid w:val="003F0AA0"/>
    <w:rsid w:val="003F171B"/>
    <w:rsid w:val="003F1F7A"/>
    <w:rsid w:val="003F2672"/>
    <w:rsid w:val="003F3794"/>
    <w:rsid w:val="003F3DB6"/>
    <w:rsid w:val="003F56CA"/>
    <w:rsid w:val="003F57AF"/>
    <w:rsid w:val="003F58EC"/>
    <w:rsid w:val="003F5CB2"/>
    <w:rsid w:val="003F5E9E"/>
    <w:rsid w:val="003F6CE9"/>
    <w:rsid w:val="003F76D8"/>
    <w:rsid w:val="0040057C"/>
    <w:rsid w:val="00401683"/>
    <w:rsid w:val="004027A3"/>
    <w:rsid w:val="00402C2E"/>
    <w:rsid w:val="00402E61"/>
    <w:rsid w:val="00403C1C"/>
    <w:rsid w:val="00404843"/>
    <w:rsid w:val="004072D7"/>
    <w:rsid w:val="004104F6"/>
    <w:rsid w:val="00412510"/>
    <w:rsid w:val="0041260C"/>
    <w:rsid w:val="00413ECB"/>
    <w:rsid w:val="00414F16"/>
    <w:rsid w:val="0041750A"/>
    <w:rsid w:val="00420360"/>
    <w:rsid w:val="00420569"/>
    <w:rsid w:val="00421579"/>
    <w:rsid w:val="00421965"/>
    <w:rsid w:val="00422113"/>
    <w:rsid w:val="004235A8"/>
    <w:rsid w:val="00424BC6"/>
    <w:rsid w:val="004251D3"/>
    <w:rsid w:val="00425C52"/>
    <w:rsid w:val="0042636C"/>
    <w:rsid w:val="00427206"/>
    <w:rsid w:val="0042733D"/>
    <w:rsid w:val="0043029A"/>
    <w:rsid w:val="0043034B"/>
    <w:rsid w:val="0043268B"/>
    <w:rsid w:val="004327A2"/>
    <w:rsid w:val="00432C74"/>
    <w:rsid w:val="004330E7"/>
    <w:rsid w:val="00433EB9"/>
    <w:rsid w:val="0043438D"/>
    <w:rsid w:val="004345CC"/>
    <w:rsid w:val="00434A73"/>
    <w:rsid w:val="00434DDB"/>
    <w:rsid w:val="00435044"/>
    <w:rsid w:val="0043534A"/>
    <w:rsid w:val="004402D9"/>
    <w:rsid w:val="00440404"/>
    <w:rsid w:val="00442D58"/>
    <w:rsid w:val="00443C9F"/>
    <w:rsid w:val="00443CD4"/>
    <w:rsid w:val="0044472F"/>
    <w:rsid w:val="004448F0"/>
    <w:rsid w:val="004454DF"/>
    <w:rsid w:val="00445C43"/>
    <w:rsid w:val="004463E2"/>
    <w:rsid w:val="00447C81"/>
    <w:rsid w:val="00451891"/>
    <w:rsid w:val="0045322A"/>
    <w:rsid w:val="0045334F"/>
    <w:rsid w:val="00454959"/>
    <w:rsid w:val="00454FF8"/>
    <w:rsid w:val="004574E6"/>
    <w:rsid w:val="00457522"/>
    <w:rsid w:val="004602F9"/>
    <w:rsid w:val="00461AE5"/>
    <w:rsid w:val="004626EF"/>
    <w:rsid w:val="00462B6A"/>
    <w:rsid w:val="00462F71"/>
    <w:rsid w:val="00465A65"/>
    <w:rsid w:val="00466C1A"/>
    <w:rsid w:val="00470720"/>
    <w:rsid w:val="004712F1"/>
    <w:rsid w:val="0047158C"/>
    <w:rsid w:val="00471C19"/>
    <w:rsid w:val="00473F79"/>
    <w:rsid w:val="004751CF"/>
    <w:rsid w:val="00475A6E"/>
    <w:rsid w:val="00475FBE"/>
    <w:rsid w:val="00476BF2"/>
    <w:rsid w:val="00477890"/>
    <w:rsid w:val="00477B9F"/>
    <w:rsid w:val="004817E0"/>
    <w:rsid w:val="00482B6B"/>
    <w:rsid w:val="004832EB"/>
    <w:rsid w:val="00483A68"/>
    <w:rsid w:val="0048486F"/>
    <w:rsid w:val="00484DED"/>
    <w:rsid w:val="00485324"/>
    <w:rsid w:val="004855AC"/>
    <w:rsid w:val="00485C89"/>
    <w:rsid w:val="004904F9"/>
    <w:rsid w:val="0049171F"/>
    <w:rsid w:val="00491CE8"/>
    <w:rsid w:val="00492330"/>
    <w:rsid w:val="00495627"/>
    <w:rsid w:val="00496BC2"/>
    <w:rsid w:val="004975C5"/>
    <w:rsid w:val="0049791D"/>
    <w:rsid w:val="00497D81"/>
    <w:rsid w:val="004A000B"/>
    <w:rsid w:val="004A03A5"/>
    <w:rsid w:val="004A162F"/>
    <w:rsid w:val="004A1BA0"/>
    <w:rsid w:val="004A1DCC"/>
    <w:rsid w:val="004A2790"/>
    <w:rsid w:val="004A3728"/>
    <w:rsid w:val="004A41DA"/>
    <w:rsid w:val="004A4569"/>
    <w:rsid w:val="004A57F4"/>
    <w:rsid w:val="004B0100"/>
    <w:rsid w:val="004B2B13"/>
    <w:rsid w:val="004B43AA"/>
    <w:rsid w:val="004B43C2"/>
    <w:rsid w:val="004B614C"/>
    <w:rsid w:val="004B6666"/>
    <w:rsid w:val="004B67EB"/>
    <w:rsid w:val="004B69D1"/>
    <w:rsid w:val="004B6A80"/>
    <w:rsid w:val="004B6B0F"/>
    <w:rsid w:val="004B7FBC"/>
    <w:rsid w:val="004C049E"/>
    <w:rsid w:val="004C0D4A"/>
    <w:rsid w:val="004C1399"/>
    <w:rsid w:val="004C1B91"/>
    <w:rsid w:val="004C2EE0"/>
    <w:rsid w:val="004C3E2B"/>
    <w:rsid w:val="004C45C9"/>
    <w:rsid w:val="004C6935"/>
    <w:rsid w:val="004D0434"/>
    <w:rsid w:val="004D0EFB"/>
    <w:rsid w:val="004D15D6"/>
    <w:rsid w:val="004D2D38"/>
    <w:rsid w:val="004D587B"/>
    <w:rsid w:val="004D6B65"/>
    <w:rsid w:val="004D7247"/>
    <w:rsid w:val="004D76D1"/>
    <w:rsid w:val="004D7CCC"/>
    <w:rsid w:val="004E0030"/>
    <w:rsid w:val="004E015C"/>
    <w:rsid w:val="004E07C6"/>
    <w:rsid w:val="004E1073"/>
    <w:rsid w:val="004E1868"/>
    <w:rsid w:val="004E3264"/>
    <w:rsid w:val="004E3484"/>
    <w:rsid w:val="004E46C8"/>
    <w:rsid w:val="004E4B33"/>
    <w:rsid w:val="004E6A6E"/>
    <w:rsid w:val="004E6E1F"/>
    <w:rsid w:val="004F0E45"/>
    <w:rsid w:val="004F220D"/>
    <w:rsid w:val="004F24E7"/>
    <w:rsid w:val="004F3191"/>
    <w:rsid w:val="004F4250"/>
    <w:rsid w:val="004F4D18"/>
    <w:rsid w:val="004F51E0"/>
    <w:rsid w:val="004F5638"/>
    <w:rsid w:val="004F64F8"/>
    <w:rsid w:val="004F6EF3"/>
    <w:rsid w:val="005003C9"/>
    <w:rsid w:val="00501856"/>
    <w:rsid w:val="00503689"/>
    <w:rsid w:val="00503AAC"/>
    <w:rsid w:val="0050507F"/>
    <w:rsid w:val="00505665"/>
    <w:rsid w:val="00505896"/>
    <w:rsid w:val="005059CB"/>
    <w:rsid w:val="00506465"/>
    <w:rsid w:val="00506ADB"/>
    <w:rsid w:val="00506D41"/>
    <w:rsid w:val="0051128E"/>
    <w:rsid w:val="00514A9F"/>
    <w:rsid w:val="00515175"/>
    <w:rsid w:val="0051575A"/>
    <w:rsid w:val="0051666C"/>
    <w:rsid w:val="00517376"/>
    <w:rsid w:val="00517947"/>
    <w:rsid w:val="00517DEF"/>
    <w:rsid w:val="00520C28"/>
    <w:rsid w:val="005214CD"/>
    <w:rsid w:val="00521F64"/>
    <w:rsid w:val="00524C23"/>
    <w:rsid w:val="00525B75"/>
    <w:rsid w:val="00525DA6"/>
    <w:rsid w:val="00526160"/>
    <w:rsid w:val="00526856"/>
    <w:rsid w:val="00527D4F"/>
    <w:rsid w:val="005303D4"/>
    <w:rsid w:val="00530793"/>
    <w:rsid w:val="00531EB4"/>
    <w:rsid w:val="00532531"/>
    <w:rsid w:val="0053339B"/>
    <w:rsid w:val="005352DC"/>
    <w:rsid w:val="005353FC"/>
    <w:rsid w:val="0053765F"/>
    <w:rsid w:val="00540A1D"/>
    <w:rsid w:val="00540C3E"/>
    <w:rsid w:val="0054176F"/>
    <w:rsid w:val="005422DA"/>
    <w:rsid w:val="005423B6"/>
    <w:rsid w:val="00542592"/>
    <w:rsid w:val="00543810"/>
    <w:rsid w:val="00544405"/>
    <w:rsid w:val="00544BC8"/>
    <w:rsid w:val="0054568A"/>
    <w:rsid w:val="00545BD9"/>
    <w:rsid w:val="0054628E"/>
    <w:rsid w:val="00546375"/>
    <w:rsid w:val="0054714F"/>
    <w:rsid w:val="0055081D"/>
    <w:rsid w:val="00550BAB"/>
    <w:rsid w:val="00552021"/>
    <w:rsid w:val="00552FD9"/>
    <w:rsid w:val="00553682"/>
    <w:rsid w:val="0055406D"/>
    <w:rsid w:val="00555BE3"/>
    <w:rsid w:val="0055647A"/>
    <w:rsid w:val="0055730C"/>
    <w:rsid w:val="00557D4D"/>
    <w:rsid w:val="00560887"/>
    <w:rsid w:val="0056094B"/>
    <w:rsid w:val="005609E7"/>
    <w:rsid w:val="00560E34"/>
    <w:rsid w:val="00561EE9"/>
    <w:rsid w:val="005635D4"/>
    <w:rsid w:val="005638D3"/>
    <w:rsid w:val="00563C4F"/>
    <w:rsid w:val="005657FF"/>
    <w:rsid w:val="00566E94"/>
    <w:rsid w:val="00567639"/>
    <w:rsid w:val="00570EFC"/>
    <w:rsid w:val="00572427"/>
    <w:rsid w:val="005737D4"/>
    <w:rsid w:val="0058127D"/>
    <w:rsid w:val="005818D9"/>
    <w:rsid w:val="005831F6"/>
    <w:rsid w:val="0058483B"/>
    <w:rsid w:val="00585108"/>
    <w:rsid w:val="00585F3A"/>
    <w:rsid w:val="00586C6B"/>
    <w:rsid w:val="00586D5F"/>
    <w:rsid w:val="00590ED3"/>
    <w:rsid w:val="005934D0"/>
    <w:rsid w:val="00593D02"/>
    <w:rsid w:val="005943AC"/>
    <w:rsid w:val="00594BAC"/>
    <w:rsid w:val="00597FC0"/>
    <w:rsid w:val="005A0127"/>
    <w:rsid w:val="005A07C0"/>
    <w:rsid w:val="005A0A2A"/>
    <w:rsid w:val="005A0B81"/>
    <w:rsid w:val="005A0D63"/>
    <w:rsid w:val="005A1A2D"/>
    <w:rsid w:val="005A35EE"/>
    <w:rsid w:val="005A5204"/>
    <w:rsid w:val="005A5284"/>
    <w:rsid w:val="005A5F2D"/>
    <w:rsid w:val="005B0B2D"/>
    <w:rsid w:val="005B0C46"/>
    <w:rsid w:val="005B115B"/>
    <w:rsid w:val="005B1573"/>
    <w:rsid w:val="005B1629"/>
    <w:rsid w:val="005B2E1C"/>
    <w:rsid w:val="005B3255"/>
    <w:rsid w:val="005B3D39"/>
    <w:rsid w:val="005B597E"/>
    <w:rsid w:val="005B665D"/>
    <w:rsid w:val="005B6B99"/>
    <w:rsid w:val="005B73B5"/>
    <w:rsid w:val="005C0BE5"/>
    <w:rsid w:val="005C0FAD"/>
    <w:rsid w:val="005C1DBA"/>
    <w:rsid w:val="005C440F"/>
    <w:rsid w:val="005C5B38"/>
    <w:rsid w:val="005C7C48"/>
    <w:rsid w:val="005D1193"/>
    <w:rsid w:val="005D27B2"/>
    <w:rsid w:val="005D2CBC"/>
    <w:rsid w:val="005D3FE2"/>
    <w:rsid w:val="005D4B14"/>
    <w:rsid w:val="005D6256"/>
    <w:rsid w:val="005D68A7"/>
    <w:rsid w:val="005D79F1"/>
    <w:rsid w:val="005E009A"/>
    <w:rsid w:val="005E03A8"/>
    <w:rsid w:val="005E16DA"/>
    <w:rsid w:val="005E1914"/>
    <w:rsid w:val="005E1E06"/>
    <w:rsid w:val="005E20A3"/>
    <w:rsid w:val="005E542D"/>
    <w:rsid w:val="005E5AD2"/>
    <w:rsid w:val="005E62A6"/>
    <w:rsid w:val="005E6542"/>
    <w:rsid w:val="005E66DE"/>
    <w:rsid w:val="005F01D1"/>
    <w:rsid w:val="005F1597"/>
    <w:rsid w:val="005F1C0D"/>
    <w:rsid w:val="005F4D65"/>
    <w:rsid w:val="005F52BC"/>
    <w:rsid w:val="005F6135"/>
    <w:rsid w:val="0060030D"/>
    <w:rsid w:val="00600356"/>
    <w:rsid w:val="00600D3B"/>
    <w:rsid w:val="00601D1E"/>
    <w:rsid w:val="0060586C"/>
    <w:rsid w:val="006065FC"/>
    <w:rsid w:val="006066B1"/>
    <w:rsid w:val="00606BAD"/>
    <w:rsid w:val="0060769D"/>
    <w:rsid w:val="00610263"/>
    <w:rsid w:val="00612E22"/>
    <w:rsid w:val="00615584"/>
    <w:rsid w:val="006164EA"/>
    <w:rsid w:val="00616B38"/>
    <w:rsid w:val="00617363"/>
    <w:rsid w:val="006175D7"/>
    <w:rsid w:val="0061782F"/>
    <w:rsid w:val="006201F9"/>
    <w:rsid w:val="006208B7"/>
    <w:rsid w:val="0062215C"/>
    <w:rsid w:val="00622D73"/>
    <w:rsid w:val="0062375E"/>
    <w:rsid w:val="00624070"/>
    <w:rsid w:val="0062433E"/>
    <w:rsid w:val="006244C4"/>
    <w:rsid w:val="006244CE"/>
    <w:rsid w:val="00625442"/>
    <w:rsid w:val="00625DAC"/>
    <w:rsid w:val="00630107"/>
    <w:rsid w:val="00631A4E"/>
    <w:rsid w:val="006322F9"/>
    <w:rsid w:val="006330F0"/>
    <w:rsid w:val="00633351"/>
    <w:rsid w:val="006358D1"/>
    <w:rsid w:val="00635938"/>
    <w:rsid w:val="00636067"/>
    <w:rsid w:val="00636AA7"/>
    <w:rsid w:val="00637003"/>
    <w:rsid w:val="00637B8C"/>
    <w:rsid w:val="0064054C"/>
    <w:rsid w:val="006407B8"/>
    <w:rsid w:val="00645A4B"/>
    <w:rsid w:val="00646429"/>
    <w:rsid w:val="00646B4D"/>
    <w:rsid w:val="0064719D"/>
    <w:rsid w:val="00647310"/>
    <w:rsid w:val="006511E5"/>
    <w:rsid w:val="00651897"/>
    <w:rsid w:val="006529D9"/>
    <w:rsid w:val="00652E8B"/>
    <w:rsid w:val="006537F1"/>
    <w:rsid w:val="00654504"/>
    <w:rsid w:val="0065468A"/>
    <w:rsid w:val="00654C8E"/>
    <w:rsid w:val="006553B6"/>
    <w:rsid w:val="00655A73"/>
    <w:rsid w:val="00655E15"/>
    <w:rsid w:val="00655FB3"/>
    <w:rsid w:val="00656D89"/>
    <w:rsid w:val="006601EA"/>
    <w:rsid w:val="006602A1"/>
    <w:rsid w:val="00660801"/>
    <w:rsid w:val="00660D56"/>
    <w:rsid w:val="00661BB7"/>
    <w:rsid w:val="00663131"/>
    <w:rsid w:val="00663355"/>
    <w:rsid w:val="00663C8C"/>
    <w:rsid w:val="0066436A"/>
    <w:rsid w:val="00666316"/>
    <w:rsid w:val="00666976"/>
    <w:rsid w:val="00666978"/>
    <w:rsid w:val="00671FF8"/>
    <w:rsid w:val="00672582"/>
    <w:rsid w:val="00672B7C"/>
    <w:rsid w:val="0067369E"/>
    <w:rsid w:val="00673CFE"/>
    <w:rsid w:val="00673FDF"/>
    <w:rsid w:val="00674125"/>
    <w:rsid w:val="006751C3"/>
    <w:rsid w:val="00675C39"/>
    <w:rsid w:val="00675CE0"/>
    <w:rsid w:val="00675FA9"/>
    <w:rsid w:val="0067682A"/>
    <w:rsid w:val="006769DB"/>
    <w:rsid w:val="006769F7"/>
    <w:rsid w:val="00676A56"/>
    <w:rsid w:val="006805B5"/>
    <w:rsid w:val="006806D8"/>
    <w:rsid w:val="00680E1B"/>
    <w:rsid w:val="00680FF1"/>
    <w:rsid w:val="00681B64"/>
    <w:rsid w:val="00681E6D"/>
    <w:rsid w:val="006828C1"/>
    <w:rsid w:val="00683253"/>
    <w:rsid w:val="006846D9"/>
    <w:rsid w:val="00685F1A"/>
    <w:rsid w:val="006869B7"/>
    <w:rsid w:val="0068707E"/>
    <w:rsid w:val="006870E1"/>
    <w:rsid w:val="00691DE5"/>
    <w:rsid w:val="006924E0"/>
    <w:rsid w:val="00692858"/>
    <w:rsid w:val="00692AC6"/>
    <w:rsid w:val="00692EC9"/>
    <w:rsid w:val="00693B01"/>
    <w:rsid w:val="00694D27"/>
    <w:rsid w:val="00695B8C"/>
    <w:rsid w:val="00696283"/>
    <w:rsid w:val="006964DC"/>
    <w:rsid w:val="00696A9F"/>
    <w:rsid w:val="00697459"/>
    <w:rsid w:val="006A0C43"/>
    <w:rsid w:val="006A1F69"/>
    <w:rsid w:val="006A4F73"/>
    <w:rsid w:val="006A5714"/>
    <w:rsid w:val="006A58FA"/>
    <w:rsid w:val="006A5D18"/>
    <w:rsid w:val="006A70B9"/>
    <w:rsid w:val="006B1EB8"/>
    <w:rsid w:val="006B289B"/>
    <w:rsid w:val="006B2D18"/>
    <w:rsid w:val="006B3A99"/>
    <w:rsid w:val="006B5250"/>
    <w:rsid w:val="006B5B19"/>
    <w:rsid w:val="006B5CEF"/>
    <w:rsid w:val="006B64B0"/>
    <w:rsid w:val="006B65A8"/>
    <w:rsid w:val="006B71F6"/>
    <w:rsid w:val="006B7229"/>
    <w:rsid w:val="006B795C"/>
    <w:rsid w:val="006C0966"/>
    <w:rsid w:val="006C2CB8"/>
    <w:rsid w:val="006C359F"/>
    <w:rsid w:val="006C35C8"/>
    <w:rsid w:val="006C3788"/>
    <w:rsid w:val="006C4DBC"/>
    <w:rsid w:val="006C705D"/>
    <w:rsid w:val="006D07EA"/>
    <w:rsid w:val="006D247C"/>
    <w:rsid w:val="006D28C2"/>
    <w:rsid w:val="006D32BB"/>
    <w:rsid w:val="006D3A57"/>
    <w:rsid w:val="006D4D0A"/>
    <w:rsid w:val="006D5FD4"/>
    <w:rsid w:val="006D779F"/>
    <w:rsid w:val="006E0B61"/>
    <w:rsid w:val="006E23DA"/>
    <w:rsid w:val="006E288B"/>
    <w:rsid w:val="006E2FE9"/>
    <w:rsid w:val="006F03E8"/>
    <w:rsid w:val="006F1399"/>
    <w:rsid w:val="006F16B0"/>
    <w:rsid w:val="006F1927"/>
    <w:rsid w:val="006F1DB9"/>
    <w:rsid w:val="006F225A"/>
    <w:rsid w:val="006F63BD"/>
    <w:rsid w:val="006F6A4C"/>
    <w:rsid w:val="006F6D3B"/>
    <w:rsid w:val="006F6FF4"/>
    <w:rsid w:val="006F733C"/>
    <w:rsid w:val="00700C7E"/>
    <w:rsid w:val="00700DAA"/>
    <w:rsid w:val="00701E16"/>
    <w:rsid w:val="007033B4"/>
    <w:rsid w:val="00704F19"/>
    <w:rsid w:val="00705962"/>
    <w:rsid w:val="00705D7B"/>
    <w:rsid w:val="0070660C"/>
    <w:rsid w:val="00706E32"/>
    <w:rsid w:val="00710090"/>
    <w:rsid w:val="00711956"/>
    <w:rsid w:val="00711F69"/>
    <w:rsid w:val="007122B1"/>
    <w:rsid w:val="00712E40"/>
    <w:rsid w:val="007136B0"/>
    <w:rsid w:val="00715E5D"/>
    <w:rsid w:val="00715E8C"/>
    <w:rsid w:val="007172CC"/>
    <w:rsid w:val="007208CE"/>
    <w:rsid w:val="00720EE4"/>
    <w:rsid w:val="00721A65"/>
    <w:rsid w:val="00722187"/>
    <w:rsid w:val="0072261C"/>
    <w:rsid w:val="00722CBF"/>
    <w:rsid w:val="00723EBB"/>
    <w:rsid w:val="0072454A"/>
    <w:rsid w:val="007246B6"/>
    <w:rsid w:val="00724F75"/>
    <w:rsid w:val="0072578F"/>
    <w:rsid w:val="00726A89"/>
    <w:rsid w:val="00726C62"/>
    <w:rsid w:val="00727026"/>
    <w:rsid w:val="00730968"/>
    <w:rsid w:val="00731478"/>
    <w:rsid w:val="00732350"/>
    <w:rsid w:val="00732613"/>
    <w:rsid w:val="00732F7E"/>
    <w:rsid w:val="007343D1"/>
    <w:rsid w:val="00735AB7"/>
    <w:rsid w:val="00736D99"/>
    <w:rsid w:val="007407DC"/>
    <w:rsid w:val="007410FA"/>
    <w:rsid w:val="00744A32"/>
    <w:rsid w:val="00745E17"/>
    <w:rsid w:val="00746BC8"/>
    <w:rsid w:val="007476E3"/>
    <w:rsid w:val="00750760"/>
    <w:rsid w:val="00753E01"/>
    <w:rsid w:val="00753EEF"/>
    <w:rsid w:val="007564E7"/>
    <w:rsid w:val="00756686"/>
    <w:rsid w:val="007570D4"/>
    <w:rsid w:val="007574C7"/>
    <w:rsid w:val="007576D2"/>
    <w:rsid w:val="0075789A"/>
    <w:rsid w:val="007607D5"/>
    <w:rsid w:val="00761EE4"/>
    <w:rsid w:val="0076258E"/>
    <w:rsid w:val="00762916"/>
    <w:rsid w:val="00763467"/>
    <w:rsid w:val="007637D6"/>
    <w:rsid w:val="00763B6D"/>
    <w:rsid w:val="007644C5"/>
    <w:rsid w:val="0076532E"/>
    <w:rsid w:val="007653D3"/>
    <w:rsid w:val="00765FC8"/>
    <w:rsid w:val="00766C66"/>
    <w:rsid w:val="00767BA9"/>
    <w:rsid w:val="00767C12"/>
    <w:rsid w:val="007707AB"/>
    <w:rsid w:val="00770C63"/>
    <w:rsid w:val="00770F46"/>
    <w:rsid w:val="0077113B"/>
    <w:rsid w:val="007719B6"/>
    <w:rsid w:val="00771EC4"/>
    <w:rsid w:val="007724C1"/>
    <w:rsid w:val="007726EE"/>
    <w:rsid w:val="00773BD8"/>
    <w:rsid w:val="0077490E"/>
    <w:rsid w:val="0077502A"/>
    <w:rsid w:val="00775A59"/>
    <w:rsid w:val="00776D50"/>
    <w:rsid w:val="0078011D"/>
    <w:rsid w:val="007811CB"/>
    <w:rsid w:val="00781457"/>
    <w:rsid w:val="007817FC"/>
    <w:rsid w:val="00781D02"/>
    <w:rsid w:val="007821A9"/>
    <w:rsid w:val="00783CAD"/>
    <w:rsid w:val="00783D73"/>
    <w:rsid w:val="007844BD"/>
    <w:rsid w:val="00786DAF"/>
    <w:rsid w:val="007903ED"/>
    <w:rsid w:val="00790BA8"/>
    <w:rsid w:val="0079225D"/>
    <w:rsid w:val="00793051"/>
    <w:rsid w:val="00793588"/>
    <w:rsid w:val="00794A66"/>
    <w:rsid w:val="00795B80"/>
    <w:rsid w:val="0079635F"/>
    <w:rsid w:val="00796BCB"/>
    <w:rsid w:val="00797A68"/>
    <w:rsid w:val="00797EB2"/>
    <w:rsid w:val="007A091E"/>
    <w:rsid w:val="007A1E53"/>
    <w:rsid w:val="007A235C"/>
    <w:rsid w:val="007A24A4"/>
    <w:rsid w:val="007A36C6"/>
    <w:rsid w:val="007A4B6D"/>
    <w:rsid w:val="007A5957"/>
    <w:rsid w:val="007A70D1"/>
    <w:rsid w:val="007A733C"/>
    <w:rsid w:val="007A7433"/>
    <w:rsid w:val="007A7577"/>
    <w:rsid w:val="007B03EE"/>
    <w:rsid w:val="007B29DF"/>
    <w:rsid w:val="007B2B20"/>
    <w:rsid w:val="007B325E"/>
    <w:rsid w:val="007B3DEC"/>
    <w:rsid w:val="007B3FC8"/>
    <w:rsid w:val="007B4469"/>
    <w:rsid w:val="007B4D29"/>
    <w:rsid w:val="007B61DC"/>
    <w:rsid w:val="007B6957"/>
    <w:rsid w:val="007B70AE"/>
    <w:rsid w:val="007C053B"/>
    <w:rsid w:val="007C2307"/>
    <w:rsid w:val="007C2C7E"/>
    <w:rsid w:val="007C3717"/>
    <w:rsid w:val="007C399F"/>
    <w:rsid w:val="007C4076"/>
    <w:rsid w:val="007C5D65"/>
    <w:rsid w:val="007C60B5"/>
    <w:rsid w:val="007C7D5A"/>
    <w:rsid w:val="007D1985"/>
    <w:rsid w:val="007D1CF9"/>
    <w:rsid w:val="007D1F37"/>
    <w:rsid w:val="007D282F"/>
    <w:rsid w:val="007D3067"/>
    <w:rsid w:val="007D4456"/>
    <w:rsid w:val="007E31C1"/>
    <w:rsid w:val="007E59AB"/>
    <w:rsid w:val="007E5A09"/>
    <w:rsid w:val="007E62F5"/>
    <w:rsid w:val="007E7272"/>
    <w:rsid w:val="007F0423"/>
    <w:rsid w:val="007F0BD0"/>
    <w:rsid w:val="007F1FA1"/>
    <w:rsid w:val="007F2638"/>
    <w:rsid w:val="007F3C80"/>
    <w:rsid w:val="007F5A42"/>
    <w:rsid w:val="007F7BDD"/>
    <w:rsid w:val="0080006E"/>
    <w:rsid w:val="00800710"/>
    <w:rsid w:val="008019AF"/>
    <w:rsid w:val="00802362"/>
    <w:rsid w:val="00804497"/>
    <w:rsid w:val="00805FC6"/>
    <w:rsid w:val="00806203"/>
    <w:rsid w:val="00807763"/>
    <w:rsid w:val="00807BF6"/>
    <w:rsid w:val="008102EB"/>
    <w:rsid w:val="00810989"/>
    <w:rsid w:val="00812247"/>
    <w:rsid w:val="008128A4"/>
    <w:rsid w:val="00813AD2"/>
    <w:rsid w:val="00814309"/>
    <w:rsid w:val="00814A47"/>
    <w:rsid w:val="008205E0"/>
    <w:rsid w:val="00821B2C"/>
    <w:rsid w:val="00821B86"/>
    <w:rsid w:val="00821DE8"/>
    <w:rsid w:val="00821F9A"/>
    <w:rsid w:val="008226CD"/>
    <w:rsid w:val="00822723"/>
    <w:rsid w:val="00822F91"/>
    <w:rsid w:val="008234FD"/>
    <w:rsid w:val="00823B4C"/>
    <w:rsid w:val="0082408B"/>
    <w:rsid w:val="00825C81"/>
    <w:rsid w:val="008271C7"/>
    <w:rsid w:val="00827240"/>
    <w:rsid w:val="00830ACE"/>
    <w:rsid w:val="00831AAB"/>
    <w:rsid w:val="00832BB3"/>
    <w:rsid w:val="00834E1C"/>
    <w:rsid w:val="00835017"/>
    <w:rsid w:val="0083578C"/>
    <w:rsid w:val="00836D19"/>
    <w:rsid w:val="00837136"/>
    <w:rsid w:val="008378AB"/>
    <w:rsid w:val="00840151"/>
    <w:rsid w:val="00840621"/>
    <w:rsid w:val="00841A8D"/>
    <w:rsid w:val="00841DF6"/>
    <w:rsid w:val="00841F0B"/>
    <w:rsid w:val="00842594"/>
    <w:rsid w:val="008425B7"/>
    <w:rsid w:val="00844CFB"/>
    <w:rsid w:val="0084546B"/>
    <w:rsid w:val="008469E6"/>
    <w:rsid w:val="008502B7"/>
    <w:rsid w:val="008530B1"/>
    <w:rsid w:val="008532A1"/>
    <w:rsid w:val="0085439D"/>
    <w:rsid w:val="00854869"/>
    <w:rsid w:val="00855619"/>
    <w:rsid w:val="00855BCE"/>
    <w:rsid w:val="00855F09"/>
    <w:rsid w:val="0085661E"/>
    <w:rsid w:val="00857FEC"/>
    <w:rsid w:val="0086039D"/>
    <w:rsid w:val="008607E1"/>
    <w:rsid w:val="0086155B"/>
    <w:rsid w:val="00861B18"/>
    <w:rsid w:val="00863119"/>
    <w:rsid w:val="0086352C"/>
    <w:rsid w:val="00864B4E"/>
    <w:rsid w:val="008654BA"/>
    <w:rsid w:val="00865A40"/>
    <w:rsid w:val="0086644E"/>
    <w:rsid w:val="00866559"/>
    <w:rsid w:val="0087125F"/>
    <w:rsid w:val="008751CF"/>
    <w:rsid w:val="00876B48"/>
    <w:rsid w:val="008804D3"/>
    <w:rsid w:val="00880FDF"/>
    <w:rsid w:val="00882180"/>
    <w:rsid w:val="008821DA"/>
    <w:rsid w:val="00882652"/>
    <w:rsid w:val="00882A28"/>
    <w:rsid w:val="0088379A"/>
    <w:rsid w:val="00885973"/>
    <w:rsid w:val="00885BAE"/>
    <w:rsid w:val="00886986"/>
    <w:rsid w:val="00887C1A"/>
    <w:rsid w:val="008946D8"/>
    <w:rsid w:val="00894FCD"/>
    <w:rsid w:val="00895CAB"/>
    <w:rsid w:val="008966A6"/>
    <w:rsid w:val="00896F08"/>
    <w:rsid w:val="0089724C"/>
    <w:rsid w:val="00897779"/>
    <w:rsid w:val="008A015C"/>
    <w:rsid w:val="008A0922"/>
    <w:rsid w:val="008A0A91"/>
    <w:rsid w:val="008A148C"/>
    <w:rsid w:val="008A2D43"/>
    <w:rsid w:val="008A3956"/>
    <w:rsid w:val="008A4644"/>
    <w:rsid w:val="008A50D5"/>
    <w:rsid w:val="008A59D2"/>
    <w:rsid w:val="008A5E9F"/>
    <w:rsid w:val="008A63EE"/>
    <w:rsid w:val="008A664D"/>
    <w:rsid w:val="008A664F"/>
    <w:rsid w:val="008A6E8A"/>
    <w:rsid w:val="008A6F4A"/>
    <w:rsid w:val="008A7903"/>
    <w:rsid w:val="008B0A57"/>
    <w:rsid w:val="008B2A6D"/>
    <w:rsid w:val="008B2D67"/>
    <w:rsid w:val="008B2DC6"/>
    <w:rsid w:val="008B324F"/>
    <w:rsid w:val="008B35BB"/>
    <w:rsid w:val="008B3F81"/>
    <w:rsid w:val="008B4632"/>
    <w:rsid w:val="008B6D9E"/>
    <w:rsid w:val="008B73BD"/>
    <w:rsid w:val="008C015F"/>
    <w:rsid w:val="008C26EE"/>
    <w:rsid w:val="008C2CB2"/>
    <w:rsid w:val="008C3982"/>
    <w:rsid w:val="008C39D1"/>
    <w:rsid w:val="008C4229"/>
    <w:rsid w:val="008C5237"/>
    <w:rsid w:val="008C536A"/>
    <w:rsid w:val="008C70B2"/>
    <w:rsid w:val="008D1AF5"/>
    <w:rsid w:val="008D1E3B"/>
    <w:rsid w:val="008D3300"/>
    <w:rsid w:val="008D39D0"/>
    <w:rsid w:val="008D39DE"/>
    <w:rsid w:val="008D3C30"/>
    <w:rsid w:val="008E008C"/>
    <w:rsid w:val="008E0B04"/>
    <w:rsid w:val="008E0BB4"/>
    <w:rsid w:val="008E131A"/>
    <w:rsid w:val="008E14C6"/>
    <w:rsid w:val="008E2CAE"/>
    <w:rsid w:val="008E36C1"/>
    <w:rsid w:val="008E5B8F"/>
    <w:rsid w:val="008E5E66"/>
    <w:rsid w:val="008E6FA7"/>
    <w:rsid w:val="008F0559"/>
    <w:rsid w:val="008F1EFC"/>
    <w:rsid w:val="008F5A71"/>
    <w:rsid w:val="008F74BB"/>
    <w:rsid w:val="008F7503"/>
    <w:rsid w:val="00900315"/>
    <w:rsid w:val="009004BA"/>
    <w:rsid w:val="0090071A"/>
    <w:rsid w:val="00901C91"/>
    <w:rsid w:val="00901DF0"/>
    <w:rsid w:val="00903D25"/>
    <w:rsid w:val="009049EB"/>
    <w:rsid w:val="009053CA"/>
    <w:rsid w:val="00905EE4"/>
    <w:rsid w:val="00907230"/>
    <w:rsid w:val="00910384"/>
    <w:rsid w:val="00910A30"/>
    <w:rsid w:val="00912C32"/>
    <w:rsid w:val="00912CC5"/>
    <w:rsid w:val="00913490"/>
    <w:rsid w:val="00913EE4"/>
    <w:rsid w:val="009141A8"/>
    <w:rsid w:val="00914DBD"/>
    <w:rsid w:val="00916EA9"/>
    <w:rsid w:val="00917459"/>
    <w:rsid w:val="0091746F"/>
    <w:rsid w:val="009179D0"/>
    <w:rsid w:val="00920684"/>
    <w:rsid w:val="0092116F"/>
    <w:rsid w:val="00921BB4"/>
    <w:rsid w:val="009229B6"/>
    <w:rsid w:val="009229CD"/>
    <w:rsid w:val="00922AD2"/>
    <w:rsid w:val="00923A13"/>
    <w:rsid w:val="00924503"/>
    <w:rsid w:val="00930B65"/>
    <w:rsid w:val="00930FF2"/>
    <w:rsid w:val="00931476"/>
    <w:rsid w:val="00931987"/>
    <w:rsid w:val="00933EEE"/>
    <w:rsid w:val="009341E9"/>
    <w:rsid w:val="00934FDF"/>
    <w:rsid w:val="00935022"/>
    <w:rsid w:val="00936417"/>
    <w:rsid w:val="009405F6"/>
    <w:rsid w:val="00941591"/>
    <w:rsid w:val="00941659"/>
    <w:rsid w:val="009417F3"/>
    <w:rsid w:val="00942136"/>
    <w:rsid w:val="00942A4A"/>
    <w:rsid w:val="00942C5F"/>
    <w:rsid w:val="00945DC9"/>
    <w:rsid w:val="00945E16"/>
    <w:rsid w:val="0094628E"/>
    <w:rsid w:val="00946B82"/>
    <w:rsid w:val="00946C80"/>
    <w:rsid w:val="00950B0F"/>
    <w:rsid w:val="00950DD6"/>
    <w:rsid w:val="00950E1C"/>
    <w:rsid w:val="009536CD"/>
    <w:rsid w:val="00956CC6"/>
    <w:rsid w:val="009637AB"/>
    <w:rsid w:val="00965146"/>
    <w:rsid w:val="009658EA"/>
    <w:rsid w:val="009658F7"/>
    <w:rsid w:val="00970616"/>
    <w:rsid w:val="00971E08"/>
    <w:rsid w:val="00972837"/>
    <w:rsid w:val="009729E6"/>
    <w:rsid w:val="00974BA0"/>
    <w:rsid w:val="00974C71"/>
    <w:rsid w:val="00974CFD"/>
    <w:rsid w:val="00975318"/>
    <w:rsid w:val="00976993"/>
    <w:rsid w:val="00977287"/>
    <w:rsid w:val="0097772E"/>
    <w:rsid w:val="009777BD"/>
    <w:rsid w:val="0097780F"/>
    <w:rsid w:val="00977C13"/>
    <w:rsid w:val="009806FC"/>
    <w:rsid w:val="00980A8A"/>
    <w:rsid w:val="00980FA7"/>
    <w:rsid w:val="0098138C"/>
    <w:rsid w:val="009815EE"/>
    <w:rsid w:val="00981E0F"/>
    <w:rsid w:val="009822FC"/>
    <w:rsid w:val="009827BE"/>
    <w:rsid w:val="0098332B"/>
    <w:rsid w:val="00987742"/>
    <w:rsid w:val="009905C5"/>
    <w:rsid w:val="009915A2"/>
    <w:rsid w:val="00991E9F"/>
    <w:rsid w:val="00992189"/>
    <w:rsid w:val="00992261"/>
    <w:rsid w:val="0099478D"/>
    <w:rsid w:val="00996177"/>
    <w:rsid w:val="0099734A"/>
    <w:rsid w:val="009A2B2F"/>
    <w:rsid w:val="009A30D4"/>
    <w:rsid w:val="009A5574"/>
    <w:rsid w:val="009A5D13"/>
    <w:rsid w:val="009A6122"/>
    <w:rsid w:val="009A6576"/>
    <w:rsid w:val="009B07CD"/>
    <w:rsid w:val="009B2DEF"/>
    <w:rsid w:val="009B3BB8"/>
    <w:rsid w:val="009B4440"/>
    <w:rsid w:val="009B44C9"/>
    <w:rsid w:val="009B4705"/>
    <w:rsid w:val="009B4979"/>
    <w:rsid w:val="009B6BC3"/>
    <w:rsid w:val="009B6F6E"/>
    <w:rsid w:val="009B7E56"/>
    <w:rsid w:val="009C0919"/>
    <w:rsid w:val="009C1F08"/>
    <w:rsid w:val="009C34F6"/>
    <w:rsid w:val="009C5549"/>
    <w:rsid w:val="009C64DE"/>
    <w:rsid w:val="009C6A40"/>
    <w:rsid w:val="009C77DB"/>
    <w:rsid w:val="009D3210"/>
    <w:rsid w:val="009D34D8"/>
    <w:rsid w:val="009D4182"/>
    <w:rsid w:val="009E0F0A"/>
    <w:rsid w:val="009E18EA"/>
    <w:rsid w:val="009E2B63"/>
    <w:rsid w:val="009E2D04"/>
    <w:rsid w:val="009E4413"/>
    <w:rsid w:val="009E5073"/>
    <w:rsid w:val="009E5F3B"/>
    <w:rsid w:val="009E5F4D"/>
    <w:rsid w:val="009E6218"/>
    <w:rsid w:val="009E6375"/>
    <w:rsid w:val="009E686A"/>
    <w:rsid w:val="009E6CA1"/>
    <w:rsid w:val="009F0BFC"/>
    <w:rsid w:val="009F1287"/>
    <w:rsid w:val="009F169B"/>
    <w:rsid w:val="009F18AF"/>
    <w:rsid w:val="009F1DA5"/>
    <w:rsid w:val="009F1DBD"/>
    <w:rsid w:val="009F1EF1"/>
    <w:rsid w:val="009F314F"/>
    <w:rsid w:val="009F33EF"/>
    <w:rsid w:val="009F3FA1"/>
    <w:rsid w:val="009F4886"/>
    <w:rsid w:val="009F6F70"/>
    <w:rsid w:val="009F765D"/>
    <w:rsid w:val="00A011F2"/>
    <w:rsid w:val="00A0146B"/>
    <w:rsid w:val="00A024FF"/>
    <w:rsid w:val="00A02D1A"/>
    <w:rsid w:val="00A03D95"/>
    <w:rsid w:val="00A055A1"/>
    <w:rsid w:val="00A0665B"/>
    <w:rsid w:val="00A075A3"/>
    <w:rsid w:val="00A079CF"/>
    <w:rsid w:val="00A11623"/>
    <w:rsid w:val="00A143FF"/>
    <w:rsid w:val="00A14F62"/>
    <w:rsid w:val="00A167D9"/>
    <w:rsid w:val="00A21620"/>
    <w:rsid w:val="00A22927"/>
    <w:rsid w:val="00A22B79"/>
    <w:rsid w:val="00A246A1"/>
    <w:rsid w:val="00A24862"/>
    <w:rsid w:val="00A26DA2"/>
    <w:rsid w:val="00A27159"/>
    <w:rsid w:val="00A30F1D"/>
    <w:rsid w:val="00A310B4"/>
    <w:rsid w:val="00A31F0F"/>
    <w:rsid w:val="00A35F60"/>
    <w:rsid w:val="00A36B92"/>
    <w:rsid w:val="00A36BAE"/>
    <w:rsid w:val="00A3782B"/>
    <w:rsid w:val="00A4096B"/>
    <w:rsid w:val="00A40F81"/>
    <w:rsid w:val="00A42166"/>
    <w:rsid w:val="00A433B8"/>
    <w:rsid w:val="00A43B4F"/>
    <w:rsid w:val="00A4641D"/>
    <w:rsid w:val="00A46BBD"/>
    <w:rsid w:val="00A470E2"/>
    <w:rsid w:val="00A4736E"/>
    <w:rsid w:val="00A50F6C"/>
    <w:rsid w:val="00A51324"/>
    <w:rsid w:val="00A51581"/>
    <w:rsid w:val="00A527C3"/>
    <w:rsid w:val="00A564C8"/>
    <w:rsid w:val="00A60665"/>
    <w:rsid w:val="00A62822"/>
    <w:rsid w:val="00A62FBB"/>
    <w:rsid w:val="00A64A00"/>
    <w:rsid w:val="00A67A20"/>
    <w:rsid w:val="00A71228"/>
    <w:rsid w:val="00A71587"/>
    <w:rsid w:val="00A71BE7"/>
    <w:rsid w:val="00A74A4E"/>
    <w:rsid w:val="00A75C16"/>
    <w:rsid w:val="00A75F39"/>
    <w:rsid w:val="00A779A5"/>
    <w:rsid w:val="00A80420"/>
    <w:rsid w:val="00A80669"/>
    <w:rsid w:val="00A81300"/>
    <w:rsid w:val="00A82ED0"/>
    <w:rsid w:val="00A84B74"/>
    <w:rsid w:val="00A87166"/>
    <w:rsid w:val="00A92AD4"/>
    <w:rsid w:val="00A930B3"/>
    <w:rsid w:val="00A93E61"/>
    <w:rsid w:val="00A94044"/>
    <w:rsid w:val="00A94363"/>
    <w:rsid w:val="00A94455"/>
    <w:rsid w:val="00A94985"/>
    <w:rsid w:val="00A96047"/>
    <w:rsid w:val="00A96A21"/>
    <w:rsid w:val="00A97BAB"/>
    <w:rsid w:val="00AA1E78"/>
    <w:rsid w:val="00AA2C93"/>
    <w:rsid w:val="00AA3AEE"/>
    <w:rsid w:val="00AA40F0"/>
    <w:rsid w:val="00AA4319"/>
    <w:rsid w:val="00AA68D9"/>
    <w:rsid w:val="00AA7BD6"/>
    <w:rsid w:val="00AB0A20"/>
    <w:rsid w:val="00AB1403"/>
    <w:rsid w:val="00AB2B7D"/>
    <w:rsid w:val="00AB3DE0"/>
    <w:rsid w:val="00AB4D8C"/>
    <w:rsid w:val="00AB5C4D"/>
    <w:rsid w:val="00AB5FFD"/>
    <w:rsid w:val="00AC0C37"/>
    <w:rsid w:val="00AC0CBF"/>
    <w:rsid w:val="00AC0D81"/>
    <w:rsid w:val="00AC1447"/>
    <w:rsid w:val="00AC15F7"/>
    <w:rsid w:val="00AC1D71"/>
    <w:rsid w:val="00AC1DF9"/>
    <w:rsid w:val="00AC27CF"/>
    <w:rsid w:val="00AC2CC1"/>
    <w:rsid w:val="00AC3A16"/>
    <w:rsid w:val="00AC3E42"/>
    <w:rsid w:val="00AC3F7C"/>
    <w:rsid w:val="00AC4BBB"/>
    <w:rsid w:val="00AC534D"/>
    <w:rsid w:val="00AC5F2C"/>
    <w:rsid w:val="00AC5F35"/>
    <w:rsid w:val="00AC7AD2"/>
    <w:rsid w:val="00AD052A"/>
    <w:rsid w:val="00AD15B5"/>
    <w:rsid w:val="00AD226D"/>
    <w:rsid w:val="00AD24F4"/>
    <w:rsid w:val="00AD2713"/>
    <w:rsid w:val="00AD27F9"/>
    <w:rsid w:val="00AD285D"/>
    <w:rsid w:val="00AD2F37"/>
    <w:rsid w:val="00AD3E3F"/>
    <w:rsid w:val="00AD7687"/>
    <w:rsid w:val="00AD7E6A"/>
    <w:rsid w:val="00AE10EB"/>
    <w:rsid w:val="00AE239C"/>
    <w:rsid w:val="00AE3160"/>
    <w:rsid w:val="00AE36D8"/>
    <w:rsid w:val="00AE4453"/>
    <w:rsid w:val="00AE44E4"/>
    <w:rsid w:val="00AE6A2C"/>
    <w:rsid w:val="00AF199F"/>
    <w:rsid w:val="00AF1D73"/>
    <w:rsid w:val="00AF2CD0"/>
    <w:rsid w:val="00AF3AD2"/>
    <w:rsid w:val="00AF4741"/>
    <w:rsid w:val="00AF4E8B"/>
    <w:rsid w:val="00AF525E"/>
    <w:rsid w:val="00AF53C9"/>
    <w:rsid w:val="00AF5C6E"/>
    <w:rsid w:val="00AF64A6"/>
    <w:rsid w:val="00AF65F7"/>
    <w:rsid w:val="00B005F4"/>
    <w:rsid w:val="00B016CB"/>
    <w:rsid w:val="00B022CD"/>
    <w:rsid w:val="00B05114"/>
    <w:rsid w:val="00B068C1"/>
    <w:rsid w:val="00B073A6"/>
    <w:rsid w:val="00B07C0C"/>
    <w:rsid w:val="00B1032E"/>
    <w:rsid w:val="00B10F4E"/>
    <w:rsid w:val="00B127FD"/>
    <w:rsid w:val="00B1533D"/>
    <w:rsid w:val="00B15E10"/>
    <w:rsid w:val="00B16A7A"/>
    <w:rsid w:val="00B17167"/>
    <w:rsid w:val="00B17FE2"/>
    <w:rsid w:val="00B21795"/>
    <w:rsid w:val="00B23064"/>
    <w:rsid w:val="00B23F19"/>
    <w:rsid w:val="00B25AE6"/>
    <w:rsid w:val="00B2644A"/>
    <w:rsid w:val="00B278F8"/>
    <w:rsid w:val="00B30000"/>
    <w:rsid w:val="00B30376"/>
    <w:rsid w:val="00B30A59"/>
    <w:rsid w:val="00B30F17"/>
    <w:rsid w:val="00B31DC7"/>
    <w:rsid w:val="00B32C6A"/>
    <w:rsid w:val="00B3467F"/>
    <w:rsid w:val="00B35568"/>
    <w:rsid w:val="00B35C36"/>
    <w:rsid w:val="00B367E5"/>
    <w:rsid w:val="00B36A2F"/>
    <w:rsid w:val="00B36DAC"/>
    <w:rsid w:val="00B375FF"/>
    <w:rsid w:val="00B37E6F"/>
    <w:rsid w:val="00B40E14"/>
    <w:rsid w:val="00B420B2"/>
    <w:rsid w:val="00B42CE9"/>
    <w:rsid w:val="00B42F2E"/>
    <w:rsid w:val="00B43D21"/>
    <w:rsid w:val="00B44C0A"/>
    <w:rsid w:val="00B470B9"/>
    <w:rsid w:val="00B47DF1"/>
    <w:rsid w:val="00B47FC1"/>
    <w:rsid w:val="00B5023A"/>
    <w:rsid w:val="00B52820"/>
    <w:rsid w:val="00B52FFB"/>
    <w:rsid w:val="00B543C5"/>
    <w:rsid w:val="00B555C5"/>
    <w:rsid w:val="00B562EE"/>
    <w:rsid w:val="00B60E32"/>
    <w:rsid w:val="00B61FF8"/>
    <w:rsid w:val="00B63C30"/>
    <w:rsid w:val="00B65B0C"/>
    <w:rsid w:val="00B66D16"/>
    <w:rsid w:val="00B67981"/>
    <w:rsid w:val="00B702FD"/>
    <w:rsid w:val="00B715F9"/>
    <w:rsid w:val="00B71FCB"/>
    <w:rsid w:val="00B733BB"/>
    <w:rsid w:val="00B737E3"/>
    <w:rsid w:val="00B767AF"/>
    <w:rsid w:val="00B76D6A"/>
    <w:rsid w:val="00B805D4"/>
    <w:rsid w:val="00B815C0"/>
    <w:rsid w:val="00B81F2A"/>
    <w:rsid w:val="00B8372F"/>
    <w:rsid w:val="00B8632B"/>
    <w:rsid w:val="00B86D5B"/>
    <w:rsid w:val="00B91A50"/>
    <w:rsid w:val="00B93BBF"/>
    <w:rsid w:val="00B93CD5"/>
    <w:rsid w:val="00B95FD1"/>
    <w:rsid w:val="00B9689D"/>
    <w:rsid w:val="00B97074"/>
    <w:rsid w:val="00B976B1"/>
    <w:rsid w:val="00B97713"/>
    <w:rsid w:val="00B978EE"/>
    <w:rsid w:val="00BA0245"/>
    <w:rsid w:val="00BA1604"/>
    <w:rsid w:val="00BA29F4"/>
    <w:rsid w:val="00BA3AF9"/>
    <w:rsid w:val="00BA3B3E"/>
    <w:rsid w:val="00BA4DEC"/>
    <w:rsid w:val="00BA4EA3"/>
    <w:rsid w:val="00BA6FA2"/>
    <w:rsid w:val="00BA7523"/>
    <w:rsid w:val="00BA756C"/>
    <w:rsid w:val="00BA76FD"/>
    <w:rsid w:val="00BB093F"/>
    <w:rsid w:val="00BB0D8A"/>
    <w:rsid w:val="00BB0E8E"/>
    <w:rsid w:val="00BB1B1B"/>
    <w:rsid w:val="00BB1EC9"/>
    <w:rsid w:val="00BB3C96"/>
    <w:rsid w:val="00BB54FB"/>
    <w:rsid w:val="00BB559A"/>
    <w:rsid w:val="00BB6D9C"/>
    <w:rsid w:val="00BB7367"/>
    <w:rsid w:val="00BB7D08"/>
    <w:rsid w:val="00BC07FA"/>
    <w:rsid w:val="00BC0CE4"/>
    <w:rsid w:val="00BC164A"/>
    <w:rsid w:val="00BC18B8"/>
    <w:rsid w:val="00BC2D7D"/>
    <w:rsid w:val="00BC3470"/>
    <w:rsid w:val="00BC377E"/>
    <w:rsid w:val="00BC494F"/>
    <w:rsid w:val="00BC4CAF"/>
    <w:rsid w:val="00BD13D8"/>
    <w:rsid w:val="00BD2F85"/>
    <w:rsid w:val="00BD30A8"/>
    <w:rsid w:val="00BD4133"/>
    <w:rsid w:val="00BD48E8"/>
    <w:rsid w:val="00BD561B"/>
    <w:rsid w:val="00BD5DE1"/>
    <w:rsid w:val="00BD610A"/>
    <w:rsid w:val="00BE0348"/>
    <w:rsid w:val="00BE0352"/>
    <w:rsid w:val="00BE094C"/>
    <w:rsid w:val="00BE1505"/>
    <w:rsid w:val="00BE2230"/>
    <w:rsid w:val="00BE2D91"/>
    <w:rsid w:val="00BE3EA5"/>
    <w:rsid w:val="00BE45CF"/>
    <w:rsid w:val="00BE5719"/>
    <w:rsid w:val="00BE573B"/>
    <w:rsid w:val="00BE6ED4"/>
    <w:rsid w:val="00BE6FDA"/>
    <w:rsid w:val="00BE730C"/>
    <w:rsid w:val="00BE77AC"/>
    <w:rsid w:val="00BE7C2E"/>
    <w:rsid w:val="00BF0473"/>
    <w:rsid w:val="00BF103E"/>
    <w:rsid w:val="00BF172D"/>
    <w:rsid w:val="00BF21E8"/>
    <w:rsid w:val="00BF2685"/>
    <w:rsid w:val="00BF3510"/>
    <w:rsid w:val="00BF3782"/>
    <w:rsid w:val="00BF4512"/>
    <w:rsid w:val="00BF54E1"/>
    <w:rsid w:val="00BF6383"/>
    <w:rsid w:val="00BF68D9"/>
    <w:rsid w:val="00BF6CF6"/>
    <w:rsid w:val="00BF79A4"/>
    <w:rsid w:val="00C0073C"/>
    <w:rsid w:val="00C01DFF"/>
    <w:rsid w:val="00C02CDB"/>
    <w:rsid w:val="00C02F5A"/>
    <w:rsid w:val="00C034E6"/>
    <w:rsid w:val="00C03A8C"/>
    <w:rsid w:val="00C0461C"/>
    <w:rsid w:val="00C04BDA"/>
    <w:rsid w:val="00C05C0F"/>
    <w:rsid w:val="00C10124"/>
    <w:rsid w:val="00C10458"/>
    <w:rsid w:val="00C11699"/>
    <w:rsid w:val="00C121A8"/>
    <w:rsid w:val="00C128EC"/>
    <w:rsid w:val="00C12955"/>
    <w:rsid w:val="00C13D42"/>
    <w:rsid w:val="00C15C62"/>
    <w:rsid w:val="00C16D70"/>
    <w:rsid w:val="00C16E92"/>
    <w:rsid w:val="00C16FF4"/>
    <w:rsid w:val="00C1780B"/>
    <w:rsid w:val="00C20090"/>
    <w:rsid w:val="00C208D9"/>
    <w:rsid w:val="00C20B06"/>
    <w:rsid w:val="00C20CDF"/>
    <w:rsid w:val="00C20F83"/>
    <w:rsid w:val="00C214F6"/>
    <w:rsid w:val="00C226B4"/>
    <w:rsid w:val="00C22C24"/>
    <w:rsid w:val="00C22DD6"/>
    <w:rsid w:val="00C23347"/>
    <w:rsid w:val="00C2414D"/>
    <w:rsid w:val="00C25079"/>
    <w:rsid w:val="00C253F6"/>
    <w:rsid w:val="00C256BB"/>
    <w:rsid w:val="00C25B60"/>
    <w:rsid w:val="00C2634B"/>
    <w:rsid w:val="00C26359"/>
    <w:rsid w:val="00C27348"/>
    <w:rsid w:val="00C27DC0"/>
    <w:rsid w:val="00C31AA2"/>
    <w:rsid w:val="00C31CA9"/>
    <w:rsid w:val="00C322E6"/>
    <w:rsid w:val="00C3270F"/>
    <w:rsid w:val="00C32ECE"/>
    <w:rsid w:val="00C33774"/>
    <w:rsid w:val="00C3426A"/>
    <w:rsid w:val="00C349A3"/>
    <w:rsid w:val="00C36910"/>
    <w:rsid w:val="00C37262"/>
    <w:rsid w:val="00C40EDB"/>
    <w:rsid w:val="00C41FA4"/>
    <w:rsid w:val="00C42383"/>
    <w:rsid w:val="00C44DBF"/>
    <w:rsid w:val="00C450D8"/>
    <w:rsid w:val="00C45F2E"/>
    <w:rsid w:val="00C45FBD"/>
    <w:rsid w:val="00C470F5"/>
    <w:rsid w:val="00C47A0D"/>
    <w:rsid w:val="00C47F4B"/>
    <w:rsid w:val="00C503AF"/>
    <w:rsid w:val="00C50BD2"/>
    <w:rsid w:val="00C526B4"/>
    <w:rsid w:val="00C529D7"/>
    <w:rsid w:val="00C52B23"/>
    <w:rsid w:val="00C54063"/>
    <w:rsid w:val="00C5598D"/>
    <w:rsid w:val="00C55CBF"/>
    <w:rsid w:val="00C55F61"/>
    <w:rsid w:val="00C56639"/>
    <w:rsid w:val="00C57A73"/>
    <w:rsid w:val="00C60969"/>
    <w:rsid w:val="00C60992"/>
    <w:rsid w:val="00C60D1C"/>
    <w:rsid w:val="00C61639"/>
    <w:rsid w:val="00C61C4D"/>
    <w:rsid w:val="00C63407"/>
    <w:rsid w:val="00C63AC9"/>
    <w:rsid w:val="00C6422E"/>
    <w:rsid w:val="00C65777"/>
    <w:rsid w:val="00C661F7"/>
    <w:rsid w:val="00C66441"/>
    <w:rsid w:val="00C70AA5"/>
    <w:rsid w:val="00C71CBA"/>
    <w:rsid w:val="00C7363C"/>
    <w:rsid w:val="00C737F0"/>
    <w:rsid w:val="00C739CD"/>
    <w:rsid w:val="00C75045"/>
    <w:rsid w:val="00C765E2"/>
    <w:rsid w:val="00C766CD"/>
    <w:rsid w:val="00C77D55"/>
    <w:rsid w:val="00C811BB"/>
    <w:rsid w:val="00C814BE"/>
    <w:rsid w:val="00C81661"/>
    <w:rsid w:val="00C82100"/>
    <w:rsid w:val="00C82E0F"/>
    <w:rsid w:val="00C844BF"/>
    <w:rsid w:val="00C85275"/>
    <w:rsid w:val="00C85928"/>
    <w:rsid w:val="00C862E3"/>
    <w:rsid w:val="00C863BC"/>
    <w:rsid w:val="00C86845"/>
    <w:rsid w:val="00C90877"/>
    <w:rsid w:val="00C90B98"/>
    <w:rsid w:val="00C93742"/>
    <w:rsid w:val="00C94044"/>
    <w:rsid w:val="00C940AC"/>
    <w:rsid w:val="00C9451E"/>
    <w:rsid w:val="00C9488C"/>
    <w:rsid w:val="00C94D4E"/>
    <w:rsid w:val="00C95BD2"/>
    <w:rsid w:val="00C963F3"/>
    <w:rsid w:val="00C9711C"/>
    <w:rsid w:val="00C9711F"/>
    <w:rsid w:val="00C976AE"/>
    <w:rsid w:val="00C97B18"/>
    <w:rsid w:val="00CA04C4"/>
    <w:rsid w:val="00CA06DA"/>
    <w:rsid w:val="00CA239E"/>
    <w:rsid w:val="00CA573C"/>
    <w:rsid w:val="00CA6E52"/>
    <w:rsid w:val="00CA6FE7"/>
    <w:rsid w:val="00CA77A1"/>
    <w:rsid w:val="00CB14FF"/>
    <w:rsid w:val="00CB1EEF"/>
    <w:rsid w:val="00CB26A8"/>
    <w:rsid w:val="00CB45B4"/>
    <w:rsid w:val="00CB5EA8"/>
    <w:rsid w:val="00CB617A"/>
    <w:rsid w:val="00CB6639"/>
    <w:rsid w:val="00CB735B"/>
    <w:rsid w:val="00CB7431"/>
    <w:rsid w:val="00CB7E11"/>
    <w:rsid w:val="00CC1204"/>
    <w:rsid w:val="00CC1710"/>
    <w:rsid w:val="00CC1E8E"/>
    <w:rsid w:val="00CC3156"/>
    <w:rsid w:val="00CC42EC"/>
    <w:rsid w:val="00CC5F98"/>
    <w:rsid w:val="00CC7B73"/>
    <w:rsid w:val="00CD0F95"/>
    <w:rsid w:val="00CD162F"/>
    <w:rsid w:val="00CD290E"/>
    <w:rsid w:val="00CD3C79"/>
    <w:rsid w:val="00CD4D25"/>
    <w:rsid w:val="00CD6B5D"/>
    <w:rsid w:val="00CD7730"/>
    <w:rsid w:val="00CE03BB"/>
    <w:rsid w:val="00CE0B23"/>
    <w:rsid w:val="00CE0D88"/>
    <w:rsid w:val="00CE1C9A"/>
    <w:rsid w:val="00CE27B1"/>
    <w:rsid w:val="00CE44A4"/>
    <w:rsid w:val="00CE46BC"/>
    <w:rsid w:val="00CE56DF"/>
    <w:rsid w:val="00CE57B8"/>
    <w:rsid w:val="00CE6112"/>
    <w:rsid w:val="00CE65A5"/>
    <w:rsid w:val="00CF0738"/>
    <w:rsid w:val="00CF2088"/>
    <w:rsid w:val="00CF30F0"/>
    <w:rsid w:val="00CF3159"/>
    <w:rsid w:val="00CF3DD6"/>
    <w:rsid w:val="00CF4631"/>
    <w:rsid w:val="00CF5533"/>
    <w:rsid w:val="00CF58FB"/>
    <w:rsid w:val="00CF5B77"/>
    <w:rsid w:val="00CF61D9"/>
    <w:rsid w:val="00CF67FF"/>
    <w:rsid w:val="00CF6F8B"/>
    <w:rsid w:val="00CF7558"/>
    <w:rsid w:val="00CF75B1"/>
    <w:rsid w:val="00D00343"/>
    <w:rsid w:val="00D01C40"/>
    <w:rsid w:val="00D024B9"/>
    <w:rsid w:val="00D02C96"/>
    <w:rsid w:val="00D0382A"/>
    <w:rsid w:val="00D03875"/>
    <w:rsid w:val="00D04158"/>
    <w:rsid w:val="00D056EB"/>
    <w:rsid w:val="00D05E00"/>
    <w:rsid w:val="00D112B8"/>
    <w:rsid w:val="00D1141E"/>
    <w:rsid w:val="00D1585D"/>
    <w:rsid w:val="00D20C8A"/>
    <w:rsid w:val="00D22173"/>
    <w:rsid w:val="00D2235D"/>
    <w:rsid w:val="00D22C98"/>
    <w:rsid w:val="00D23098"/>
    <w:rsid w:val="00D234B2"/>
    <w:rsid w:val="00D2370C"/>
    <w:rsid w:val="00D23F7F"/>
    <w:rsid w:val="00D24252"/>
    <w:rsid w:val="00D24272"/>
    <w:rsid w:val="00D2521C"/>
    <w:rsid w:val="00D25EBC"/>
    <w:rsid w:val="00D26F3C"/>
    <w:rsid w:val="00D26F3D"/>
    <w:rsid w:val="00D2701B"/>
    <w:rsid w:val="00D3046D"/>
    <w:rsid w:val="00D3046F"/>
    <w:rsid w:val="00D32089"/>
    <w:rsid w:val="00D321AA"/>
    <w:rsid w:val="00D328E7"/>
    <w:rsid w:val="00D32966"/>
    <w:rsid w:val="00D32B7C"/>
    <w:rsid w:val="00D32C18"/>
    <w:rsid w:val="00D33135"/>
    <w:rsid w:val="00D341DA"/>
    <w:rsid w:val="00D342A4"/>
    <w:rsid w:val="00D34336"/>
    <w:rsid w:val="00D34719"/>
    <w:rsid w:val="00D36630"/>
    <w:rsid w:val="00D36C48"/>
    <w:rsid w:val="00D377DD"/>
    <w:rsid w:val="00D42559"/>
    <w:rsid w:val="00D43D68"/>
    <w:rsid w:val="00D45001"/>
    <w:rsid w:val="00D46AFA"/>
    <w:rsid w:val="00D472F9"/>
    <w:rsid w:val="00D51753"/>
    <w:rsid w:val="00D527D8"/>
    <w:rsid w:val="00D52AF6"/>
    <w:rsid w:val="00D52C12"/>
    <w:rsid w:val="00D52D5E"/>
    <w:rsid w:val="00D52E46"/>
    <w:rsid w:val="00D53663"/>
    <w:rsid w:val="00D54B3F"/>
    <w:rsid w:val="00D55E57"/>
    <w:rsid w:val="00D57277"/>
    <w:rsid w:val="00D61772"/>
    <w:rsid w:val="00D61F25"/>
    <w:rsid w:val="00D6229D"/>
    <w:rsid w:val="00D627EB"/>
    <w:rsid w:val="00D62DAF"/>
    <w:rsid w:val="00D65002"/>
    <w:rsid w:val="00D66CBE"/>
    <w:rsid w:val="00D6762A"/>
    <w:rsid w:val="00D72D2A"/>
    <w:rsid w:val="00D72F87"/>
    <w:rsid w:val="00D72FAC"/>
    <w:rsid w:val="00D7384B"/>
    <w:rsid w:val="00D753EB"/>
    <w:rsid w:val="00D754C8"/>
    <w:rsid w:val="00D755F0"/>
    <w:rsid w:val="00D761AC"/>
    <w:rsid w:val="00D76803"/>
    <w:rsid w:val="00D76F7A"/>
    <w:rsid w:val="00D7727C"/>
    <w:rsid w:val="00D80834"/>
    <w:rsid w:val="00D80A93"/>
    <w:rsid w:val="00D80F67"/>
    <w:rsid w:val="00D812AA"/>
    <w:rsid w:val="00D8186B"/>
    <w:rsid w:val="00D819C2"/>
    <w:rsid w:val="00D81CDD"/>
    <w:rsid w:val="00D824D6"/>
    <w:rsid w:val="00D85144"/>
    <w:rsid w:val="00D856D9"/>
    <w:rsid w:val="00D858DC"/>
    <w:rsid w:val="00D85C57"/>
    <w:rsid w:val="00D85CAA"/>
    <w:rsid w:val="00D85E24"/>
    <w:rsid w:val="00D861FA"/>
    <w:rsid w:val="00D86536"/>
    <w:rsid w:val="00D92429"/>
    <w:rsid w:val="00D93012"/>
    <w:rsid w:val="00D93658"/>
    <w:rsid w:val="00D9399D"/>
    <w:rsid w:val="00D94020"/>
    <w:rsid w:val="00D9488B"/>
    <w:rsid w:val="00D96C17"/>
    <w:rsid w:val="00D96EF6"/>
    <w:rsid w:val="00DA16C9"/>
    <w:rsid w:val="00DA22E9"/>
    <w:rsid w:val="00DA3B76"/>
    <w:rsid w:val="00DA4616"/>
    <w:rsid w:val="00DA6057"/>
    <w:rsid w:val="00DA678B"/>
    <w:rsid w:val="00DA6FCF"/>
    <w:rsid w:val="00DA7005"/>
    <w:rsid w:val="00DA7396"/>
    <w:rsid w:val="00DA7F91"/>
    <w:rsid w:val="00DB1534"/>
    <w:rsid w:val="00DB1A15"/>
    <w:rsid w:val="00DB269B"/>
    <w:rsid w:val="00DB4DBE"/>
    <w:rsid w:val="00DB5A36"/>
    <w:rsid w:val="00DB5B71"/>
    <w:rsid w:val="00DC012B"/>
    <w:rsid w:val="00DC0199"/>
    <w:rsid w:val="00DC179E"/>
    <w:rsid w:val="00DC215C"/>
    <w:rsid w:val="00DC3111"/>
    <w:rsid w:val="00DC3303"/>
    <w:rsid w:val="00DC35B3"/>
    <w:rsid w:val="00DC3D53"/>
    <w:rsid w:val="00DC3F0D"/>
    <w:rsid w:val="00DC4104"/>
    <w:rsid w:val="00DC4919"/>
    <w:rsid w:val="00DC5A13"/>
    <w:rsid w:val="00DC7148"/>
    <w:rsid w:val="00DD0BB2"/>
    <w:rsid w:val="00DD1E64"/>
    <w:rsid w:val="00DD21D5"/>
    <w:rsid w:val="00DD316C"/>
    <w:rsid w:val="00DD31A8"/>
    <w:rsid w:val="00DD4E24"/>
    <w:rsid w:val="00DD6141"/>
    <w:rsid w:val="00DD6BD5"/>
    <w:rsid w:val="00DD728A"/>
    <w:rsid w:val="00DD784E"/>
    <w:rsid w:val="00DE0DBD"/>
    <w:rsid w:val="00DE0E3A"/>
    <w:rsid w:val="00DE1947"/>
    <w:rsid w:val="00DE3D10"/>
    <w:rsid w:val="00DE45BD"/>
    <w:rsid w:val="00DE5D75"/>
    <w:rsid w:val="00DE6B32"/>
    <w:rsid w:val="00DE72A6"/>
    <w:rsid w:val="00DE73D0"/>
    <w:rsid w:val="00DF0762"/>
    <w:rsid w:val="00DF07B1"/>
    <w:rsid w:val="00DF0B7B"/>
    <w:rsid w:val="00DF0F18"/>
    <w:rsid w:val="00DF126A"/>
    <w:rsid w:val="00DF15B0"/>
    <w:rsid w:val="00DF2004"/>
    <w:rsid w:val="00DF24D8"/>
    <w:rsid w:val="00DF3166"/>
    <w:rsid w:val="00DF3333"/>
    <w:rsid w:val="00DF4678"/>
    <w:rsid w:val="00DF4D61"/>
    <w:rsid w:val="00DF63BA"/>
    <w:rsid w:val="00DF67E7"/>
    <w:rsid w:val="00DF6F12"/>
    <w:rsid w:val="00E0349A"/>
    <w:rsid w:val="00E037EE"/>
    <w:rsid w:val="00E059A0"/>
    <w:rsid w:val="00E0621E"/>
    <w:rsid w:val="00E06678"/>
    <w:rsid w:val="00E06823"/>
    <w:rsid w:val="00E06F46"/>
    <w:rsid w:val="00E070AA"/>
    <w:rsid w:val="00E077BB"/>
    <w:rsid w:val="00E07A2E"/>
    <w:rsid w:val="00E07EE4"/>
    <w:rsid w:val="00E101E6"/>
    <w:rsid w:val="00E104CA"/>
    <w:rsid w:val="00E12A4A"/>
    <w:rsid w:val="00E15021"/>
    <w:rsid w:val="00E15E26"/>
    <w:rsid w:val="00E16962"/>
    <w:rsid w:val="00E169ED"/>
    <w:rsid w:val="00E17B7C"/>
    <w:rsid w:val="00E224CA"/>
    <w:rsid w:val="00E242E2"/>
    <w:rsid w:val="00E25C5E"/>
    <w:rsid w:val="00E264C4"/>
    <w:rsid w:val="00E2746A"/>
    <w:rsid w:val="00E304F3"/>
    <w:rsid w:val="00E309E0"/>
    <w:rsid w:val="00E33143"/>
    <w:rsid w:val="00E35466"/>
    <w:rsid w:val="00E361E9"/>
    <w:rsid w:val="00E36A99"/>
    <w:rsid w:val="00E37C8E"/>
    <w:rsid w:val="00E40BFD"/>
    <w:rsid w:val="00E41F63"/>
    <w:rsid w:val="00E42116"/>
    <w:rsid w:val="00E42214"/>
    <w:rsid w:val="00E42D3C"/>
    <w:rsid w:val="00E43257"/>
    <w:rsid w:val="00E4348F"/>
    <w:rsid w:val="00E44E37"/>
    <w:rsid w:val="00E45745"/>
    <w:rsid w:val="00E47B45"/>
    <w:rsid w:val="00E47C8E"/>
    <w:rsid w:val="00E5011A"/>
    <w:rsid w:val="00E506CC"/>
    <w:rsid w:val="00E50947"/>
    <w:rsid w:val="00E5125D"/>
    <w:rsid w:val="00E53978"/>
    <w:rsid w:val="00E53F92"/>
    <w:rsid w:val="00E544D1"/>
    <w:rsid w:val="00E5677F"/>
    <w:rsid w:val="00E56BA1"/>
    <w:rsid w:val="00E56C94"/>
    <w:rsid w:val="00E57963"/>
    <w:rsid w:val="00E57AD0"/>
    <w:rsid w:val="00E60106"/>
    <w:rsid w:val="00E60266"/>
    <w:rsid w:val="00E61567"/>
    <w:rsid w:val="00E62113"/>
    <w:rsid w:val="00E62CCB"/>
    <w:rsid w:val="00E647C5"/>
    <w:rsid w:val="00E64F27"/>
    <w:rsid w:val="00E6518C"/>
    <w:rsid w:val="00E652D9"/>
    <w:rsid w:val="00E66608"/>
    <w:rsid w:val="00E67636"/>
    <w:rsid w:val="00E6786F"/>
    <w:rsid w:val="00E67E07"/>
    <w:rsid w:val="00E700D3"/>
    <w:rsid w:val="00E72FBA"/>
    <w:rsid w:val="00E732D6"/>
    <w:rsid w:val="00E73E02"/>
    <w:rsid w:val="00E74294"/>
    <w:rsid w:val="00E752D4"/>
    <w:rsid w:val="00E75544"/>
    <w:rsid w:val="00E7638B"/>
    <w:rsid w:val="00E778BE"/>
    <w:rsid w:val="00E8025F"/>
    <w:rsid w:val="00E80A99"/>
    <w:rsid w:val="00E8228E"/>
    <w:rsid w:val="00E835C3"/>
    <w:rsid w:val="00E847C4"/>
    <w:rsid w:val="00E849F8"/>
    <w:rsid w:val="00E85A79"/>
    <w:rsid w:val="00E85B5C"/>
    <w:rsid w:val="00E86196"/>
    <w:rsid w:val="00E87FA7"/>
    <w:rsid w:val="00E90A6F"/>
    <w:rsid w:val="00E90E5F"/>
    <w:rsid w:val="00E90E93"/>
    <w:rsid w:val="00E91273"/>
    <w:rsid w:val="00E92620"/>
    <w:rsid w:val="00E9445C"/>
    <w:rsid w:val="00E9618A"/>
    <w:rsid w:val="00E96849"/>
    <w:rsid w:val="00EA04DD"/>
    <w:rsid w:val="00EA215B"/>
    <w:rsid w:val="00EA2400"/>
    <w:rsid w:val="00EA24AB"/>
    <w:rsid w:val="00EA28DC"/>
    <w:rsid w:val="00EA2DDE"/>
    <w:rsid w:val="00EA3511"/>
    <w:rsid w:val="00EA4943"/>
    <w:rsid w:val="00EA4972"/>
    <w:rsid w:val="00EA51D2"/>
    <w:rsid w:val="00EA55F1"/>
    <w:rsid w:val="00EA749F"/>
    <w:rsid w:val="00EA7B77"/>
    <w:rsid w:val="00EB0061"/>
    <w:rsid w:val="00EB0735"/>
    <w:rsid w:val="00EB19C6"/>
    <w:rsid w:val="00EB25F7"/>
    <w:rsid w:val="00EB27A0"/>
    <w:rsid w:val="00EB2F64"/>
    <w:rsid w:val="00EB351E"/>
    <w:rsid w:val="00EB449B"/>
    <w:rsid w:val="00EB5611"/>
    <w:rsid w:val="00EB5EA9"/>
    <w:rsid w:val="00EB63D7"/>
    <w:rsid w:val="00EC0BF9"/>
    <w:rsid w:val="00EC1F5A"/>
    <w:rsid w:val="00EC2E82"/>
    <w:rsid w:val="00EC7389"/>
    <w:rsid w:val="00EC7B66"/>
    <w:rsid w:val="00ED1131"/>
    <w:rsid w:val="00ED11F5"/>
    <w:rsid w:val="00ED1933"/>
    <w:rsid w:val="00ED22AD"/>
    <w:rsid w:val="00ED24A4"/>
    <w:rsid w:val="00ED2836"/>
    <w:rsid w:val="00ED2D7F"/>
    <w:rsid w:val="00ED680F"/>
    <w:rsid w:val="00EE0009"/>
    <w:rsid w:val="00EE1A75"/>
    <w:rsid w:val="00EE2961"/>
    <w:rsid w:val="00EE2EEB"/>
    <w:rsid w:val="00EE3188"/>
    <w:rsid w:val="00EE4953"/>
    <w:rsid w:val="00EE6AD4"/>
    <w:rsid w:val="00EE701B"/>
    <w:rsid w:val="00EE7DC9"/>
    <w:rsid w:val="00EF11F7"/>
    <w:rsid w:val="00EF1916"/>
    <w:rsid w:val="00EF25E2"/>
    <w:rsid w:val="00EF2700"/>
    <w:rsid w:val="00EF2FE9"/>
    <w:rsid w:val="00EF4410"/>
    <w:rsid w:val="00EF4F20"/>
    <w:rsid w:val="00EF4F83"/>
    <w:rsid w:val="00EF5ACF"/>
    <w:rsid w:val="00EF620E"/>
    <w:rsid w:val="00F0045C"/>
    <w:rsid w:val="00F00B12"/>
    <w:rsid w:val="00F035BC"/>
    <w:rsid w:val="00F03A73"/>
    <w:rsid w:val="00F04686"/>
    <w:rsid w:val="00F048D1"/>
    <w:rsid w:val="00F04D3B"/>
    <w:rsid w:val="00F055A4"/>
    <w:rsid w:val="00F05EC6"/>
    <w:rsid w:val="00F10273"/>
    <w:rsid w:val="00F10511"/>
    <w:rsid w:val="00F1051D"/>
    <w:rsid w:val="00F122B0"/>
    <w:rsid w:val="00F13C18"/>
    <w:rsid w:val="00F13C8F"/>
    <w:rsid w:val="00F15968"/>
    <w:rsid w:val="00F160B4"/>
    <w:rsid w:val="00F1711D"/>
    <w:rsid w:val="00F21B6C"/>
    <w:rsid w:val="00F21F33"/>
    <w:rsid w:val="00F22EB4"/>
    <w:rsid w:val="00F25624"/>
    <w:rsid w:val="00F25FC7"/>
    <w:rsid w:val="00F30049"/>
    <w:rsid w:val="00F302C5"/>
    <w:rsid w:val="00F31048"/>
    <w:rsid w:val="00F314F0"/>
    <w:rsid w:val="00F315A2"/>
    <w:rsid w:val="00F3188D"/>
    <w:rsid w:val="00F33106"/>
    <w:rsid w:val="00F340AF"/>
    <w:rsid w:val="00F3482B"/>
    <w:rsid w:val="00F358AA"/>
    <w:rsid w:val="00F3618B"/>
    <w:rsid w:val="00F36744"/>
    <w:rsid w:val="00F4030D"/>
    <w:rsid w:val="00F40C54"/>
    <w:rsid w:val="00F41946"/>
    <w:rsid w:val="00F42ED1"/>
    <w:rsid w:val="00F44A6E"/>
    <w:rsid w:val="00F44D4A"/>
    <w:rsid w:val="00F46FE0"/>
    <w:rsid w:val="00F5030D"/>
    <w:rsid w:val="00F52174"/>
    <w:rsid w:val="00F53947"/>
    <w:rsid w:val="00F54EAC"/>
    <w:rsid w:val="00F55EE7"/>
    <w:rsid w:val="00F60A4C"/>
    <w:rsid w:val="00F60D88"/>
    <w:rsid w:val="00F60EB5"/>
    <w:rsid w:val="00F63064"/>
    <w:rsid w:val="00F63743"/>
    <w:rsid w:val="00F641C2"/>
    <w:rsid w:val="00F65DCF"/>
    <w:rsid w:val="00F65ED4"/>
    <w:rsid w:val="00F65F11"/>
    <w:rsid w:val="00F65FC4"/>
    <w:rsid w:val="00F66112"/>
    <w:rsid w:val="00F67E10"/>
    <w:rsid w:val="00F70F99"/>
    <w:rsid w:val="00F71798"/>
    <w:rsid w:val="00F73B5A"/>
    <w:rsid w:val="00F74105"/>
    <w:rsid w:val="00F745C7"/>
    <w:rsid w:val="00F74623"/>
    <w:rsid w:val="00F75127"/>
    <w:rsid w:val="00F774C5"/>
    <w:rsid w:val="00F80770"/>
    <w:rsid w:val="00F80907"/>
    <w:rsid w:val="00F811C8"/>
    <w:rsid w:val="00F818A2"/>
    <w:rsid w:val="00F81A6E"/>
    <w:rsid w:val="00F8227C"/>
    <w:rsid w:val="00F82C26"/>
    <w:rsid w:val="00F82F01"/>
    <w:rsid w:val="00F84345"/>
    <w:rsid w:val="00F850DC"/>
    <w:rsid w:val="00F85114"/>
    <w:rsid w:val="00F85855"/>
    <w:rsid w:val="00F878A0"/>
    <w:rsid w:val="00F91762"/>
    <w:rsid w:val="00F92B4E"/>
    <w:rsid w:val="00F934E6"/>
    <w:rsid w:val="00F94D6A"/>
    <w:rsid w:val="00F9516E"/>
    <w:rsid w:val="00F967E3"/>
    <w:rsid w:val="00F96A4B"/>
    <w:rsid w:val="00F96B46"/>
    <w:rsid w:val="00F96CEE"/>
    <w:rsid w:val="00F9711F"/>
    <w:rsid w:val="00F97677"/>
    <w:rsid w:val="00FA01D8"/>
    <w:rsid w:val="00FA1305"/>
    <w:rsid w:val="00FA1630"/>
    <w:rsid w:val="00FA19FA"/>
    <w:rsid w:val="00FA2879"/>
    <w:rsid w:val="00FA28AE"/>
    <w:rsid w:val="00FA2B87"/>
    <w:rsid w:val="00FA325A"/>
    <w:rsid w:val="00FA4B41"/>
    <w:rsid w:val="00FA4D4B"/>
    <w:rsid w:val="00FA5322"/>
    <w:rsid w:val="00FA5E00"/>
    <w:rsid w:val="00FA5ECD"/>
    <w:rsid w:val="00FA6E03"/>
    <w:rsid w:val="00FA6E74"/>
    <w:rsid w:val="00FA78DF"/>
    <w:rsid w:val="00FA797E"/>
    <w:rsid w:val="00FA7F93"/>
    <w:rsid w:val="00FB018A"/>
    <w:rsid w:val="00FB04D7"/>
    <w:rsid w:val="00FB0BD5"/>
    <w:rsid w:val="00FB2699"/>
    <w:rsid w:val="00FB2EF3"/>
    <w:rsid w:val="00FB4017"/>
    <w:rsid w:val="00FB44F2"/>
    <w:rsid w:val="00FB660F"/>
    <w:rsid w:val="00FB7568"/>
    <w:rsid w:val="00FB7C66"/>
    <w:rsid w:val="00FC17B3"/>
    <w:rsid w:val="00FC1F06"/>
    <w:rsid w:val="00FC224B"/>
    <w:rsid w:val="00FC2F0C"/>
    <w:rsid w:val="00FC3744"/>
    <w:rsid w:val="00FC400C"/>
    <w:rsid w:val="00FC4607"/>
    <w:rsid w:val="00FC70AB"/>
    <w:rsid w:val="00FC734F"/>
    <w:rsid w:val="00FC790C"/>
    <w:rsid w:val="00FD0400"/>
    <w:rsid w:val="00FD0F1B"/>
    <w:rsid w:val="00FD1954"/>
    <w:rsid w:val="00FD1B8F"/>
    <w:rsid w:val="00FD1D19"/>
    <w:rsid w:val="00FD22B3"/>
    <w:rsid w:val="00FD47C0"/>
    <w:rsid w:val="00FD54F9"/>
    <w:rsid w:val="00FD6CA8"/>
    <w:rsid w:val="00FD7A15"/>
    <w:rsid w:val="00FE3779"/>
    <w:rsid w:val="00FE6091"/>
    <w:rsid w:val="00FF06B1"/>
    <w:rsid w:val="00FF0D97"/>
    <w:rsid w:val="00FF1CD8"/>
    <w:rsid w:val="00FF1D1D"/>
    <w:rsid w:val="00FF2455"/>
    <w:rsid w:val="00FF2855"/>
    <w:rsid w:val="00FF2943"/>
    <w:rsid w:val="00FF5A2C"/>
    <w:rsid w:val="00FF6909"/>
    <w:rsid w:val="00FF6C8F"/>
    <w:rsid w:val="552566C5"/>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7c80,green,#ffb343,#5c8e26"/>
    </o:shapedefaults>
    <o:shapelayout v:ext="edit">
      <o:idmap v:ext="edit" data="2"/>
    </o:shapelayout>
  </w:shapeDefaults>
  <w:decimalSymbol w:val="."/>
  <w:listSeparator w:val=","/>
  <w14:docId w14:val="5141690E"/>
  <w15:docId w15:val="{8B53F524-8E6C-4473-8E03-A0D0EA8CA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700"/>
  </w:style>
  <w:style w:type="paragraph" w:styleId="Heading3">
    <w:name w:val="heading 3"/>
    <w:basedOn w:val="Normal"/>
    <w:link w:val="Heading3Char"/>
    <w:uiPriority w:val="9"/>
    <w:qFormat/>
    <w:rsid w:val="006869B7"/>
    <w:pPr>
      <w:spacing w:before="100" w:beforeAutospacing="1" w:after="100" w:afterAutospacing="1" w:line="240" w:lineRule="auto"/>
      <w:outlineLvl w:val="2"/>
    </w:pPr>
    <w:rPr>
      <w:rFonts w:ascii="Times New Roman" w:eastAsia="Times New Roman" w:hAnsi="Times New Roman" w:cs="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3A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A57"/>
    <w:rPr>
      <w:rFonts w:ascii="Tahoma" w:hAnsi="Tahoma" w:cs="Tahoma"/>
      <w:sz w:val="16"/>
      <w:szCs w:val="16"/>
    </w:rPr>
  </w:style>
  <w:style w:type="paragraph" w:styleId="Header">
    <w:name w:val="header"/>
    <w:basedOn w:val="Normal"/>
    <w:link w:val="HeaderChar"/>
    <w:uiPriority w:val="99"/>
    <w:unhideWhenUsed/>
    <w:rsid w:val="000F7F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7F96"/>
  </w:style>
  <w:style w:type="paragraph" w:styleId="Footer">
    <w:name w:val="footer"/>
    <w:basedOn w:val="Normal"/>
    <w:link w:val="FooterChar"/>
    <w:uiPriority w:val="99"/>
    <w:unhideWhenUsed/>
    <w:rsid w:val="000F7F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7F96"/>
  </w:style>
  <w:style w:type="character" w:styleId="Hyperlink">
    <w:name w:val="Hyperlink"/>
    <w:basedOn w:val="DefaultParagraphFont"/>
    <w:uiPriority w:val="99"/>
    <w:unhideWhenUsed/>
    <w:rsid w:val="00E07A2E"/>
    <w:rPr>
      <w:color w:val="E2001A" w:themeColor="hyperlink"/>
      <w:u w:val="single"/>
    </w:rPr>
  </w:style>
  <w:style w:type="character" w:styleId="FollowedHyperlink">
    <w:name w:val="FollowedHyperlink"/>
    <w:basedOn w:val="DefaultParagraphFont"/>
    <w:uiPriority w:val="99"/>
    <w:semiHidden/>
    <w:unhideWhenUsed/>
    <w:rsid w:val="00706E32"/>
    <w:rPr>
      <w:color w:val="019EE3" w:themeColor="followedHyperlink"/>
      <w:u w:val="single"/>
    </w:rPr>
  </w:style>
  <w:style w:type="table" w:styleId="TableGrid">
    <w:name w:val="Table Grid"/>
    <w:basedOn w:val="TableNormal"/>
    <w:uiPriority w:val="59"/>
    <w:rsid w:val="00FA6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6E74"/>
    <w:pPr>
      <w:suppressAutoHyphens/>
      <w:autoSpaceDE w:val="0"/>
      <w:spacing w:after="0" w:line="240" w:lineRule="auto"/>
    </w:pPr>
    <w:rPr>
      <w:rFonts w:ascii="Arial" w:eastAsia="Arial" w:hAnsi="Arial" w:cs="Arial"/>
      <w:color w:val="000000"/>
      <w:sz w:val="24"/>
      <w:szCs w:val="24"/>
      <w:lang w:val="en-US" w:eastAsia="ar-SA"/>
    </w:rPr>
  </w:style>
  <w:style w:type="paragraph" w:styleId="NormalWeb">
    <w:name w:val="Normal (Web)"/>
    <w:basedOn w:val="Normal"/>
    <w:uiPriority w:val="99"/>
    <w:rsid w:val="00F934E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ell">
    <w:name w:val="Cell"/>
    <w:basedOn w:val="Normal"/>
    <w:rsid w:val="00F934E6"/>
    <w:pPr>
      <w:spacing w:after="0" w:line="240" w:lineRule="auto"/>
    </w:pPr>
    <w:rPr>
      <w:rFonts w:ascii="Arial" w:hAnsi="Arial" w:cs="Arial"/>
      <w:sz w:val="18"/>
      <w:szCs w:val="18"/>
      <w:lang w:eastAsia="zh-CN"/>
    </w:rPr>
  </w:style>
  <w:style w:type="paragraph" w:customStyle="1" w:styleId="ColumnsHeading">
    <w:name w:val="Columns Heading"/>
    <w:basedOn w:val="Normal"/>
    <w:rsid w:val="00F934E6"/>
    <w:pPr>
      <w:spacing w:after="0" w:line="240" w:lineRule="auto"/>
      <w:jc w:val="center"/>
    </w:pPr>
    <w:rPr>
      <w:rFonts w:ascii="Arial" w:hAnsi="Arial" w:cs="Arial"/>
      <w:sz w:val="18"/>
      <w:szCs w:val="18"/>
      <w:lang w:eastAsia="zh-CN"/>
    </w:rPr>
  </w:style>
  <w:style w:type="paragraph" w:customStyle="1" w:styleId="RowsHeading">
    <w:name w:val="Rows Heading"/>
    <w:basedOn w:val="Normal"/>
    <w:rsid w:val="00F934E6"/>
    <w:pPr>
      <w:spacing w:after="0" w:line="240" w:lineRule="auto"/>
    </w:pPr>
    <w:rPr>
      <w:rFonts w:ascii="Arial" w:hAnsi="Arial" w:cs="Arial"/>
      <w:sz w:val="18"/>
      <w:szCs w:val="18"/>
      <w:lang w:eastAsia="zh-CN"/>
    </w:rPr>
  </w:style>
  <w:style w:type="paragraph" w:styleId="ListParagraph">
    <w:name w:val="List Paragraph"/>
    <w:aliases w:val="Table Heading,Bullets,List Paragraph1,List 100s,Numbered Paragraph,Main numbered paragraph,References,Numbered List Paragraph,123 List Paragraph,List Paragraph (numbered (a)),List Paragraph nowy,Liste 1,List_Paragraph,Multilevel para_II"/>
    <w:basedOn w:val="Normal"/>
    <w:link w:val="ListParagraphChar"/>
    <w:uiPriority w:val="34"/>
    <w:qFormat/>
    <w:rsid w:val="00427206"/>
    <w:pPr>
      <w:ind w:left="720"/>
      <w:contextualSpacing/>
    </w:pPr>
  </w:style>
  <w:style w:type="character" w:styleId="CommentReference">
    <w:name w:val="annotation reference"/>
    <w:basedOn w:val="DefaultParagraphFont"/>
    <w:semiHidden/>
    <w:unhideWhenUsed/>
    <w:rsid w:val="00DA16C9"/>
    <w:rPr>
      <w:sz w:val="16"/>
      <w:szCs w:val="16"/>
    </w:rPr>
  </w:style>
  <w:style w:type="paragraph" w:styleId="CommentText">
    <w:name w:val="annotation text"/>
    <w:basedOn w:val="Normal"/>
    <w:link w:val="CommentTextChar"/>
    <w:semiHidden/>
    <w:unhideWhenUsed/>
    <w:rsid w:val="00DA16C9"/>
    <w:pPr>
      <w:spacing w:line="240" w:lineRule="auto"/>
    </w:pPr>
    <w:rPr>
      <w:sz w:val="20"/>
      <w:szCs w:val="20"/>
    </w:rPr>
  </w:style>
  <w:style w:type="character" w:customStyle="1" w:styleId="CommentTextChar">
    <w:name w:val="Comment Text Char"/>
    <w:basedOn w:val="DefaultParagraphFont"/>
    <w:link w:val="CommentText"/>
    <w:semiHidden/>
    <w:rsid w:val="00DA16C9"/>
    <w:rPr>
      <w:sz w:val="20"/>
      <w:szCs w:val="20"/>
    </w:rPr>
  </w:style>
  <w:style w:type="paragraph" w:styleId="CommentSubject">
    <w:name w:val="annotation subject"/>
    <w:basedOn w:val="CommentText"/>
    <w:next w:val="CommentText"/>
    <w:link w:val="CommentSubjectChar"/>
    <w:uiPriority w:val="99"/>
    <w:semiHidden/>
    <w:unhideWhenUsed/>
    <w:rsid w:val="00DA16C9"/>
    <w:rPr>
      <w:b/>
      <w:bCs/>
    </w:rPr>
  </w:style>
  <w:style w:type="character" w:customStyle="1" w:styleId="CommentSubjectChar">
    <w:name w:val="Comment Subject Char"/>
    <w:basedOn w:val="CommentTextChar"/>
    <w:link w:val="CommentSubject"/>
    <w:uiPriority w:val="99"/>
    <w:semiHidden/>
    <w:rsid w:val="00DA16C9"/>
    <w:rPr>
      <w:b/>
      <w:bCs/>
      <w:sz w:val="20"/>
      <w:szCs w:val="20"/>
    </w:rPr>
  </w:style>
  <w:style w:type="paragraph" w:styleId="FootnoteText">
    <w:name w:val="footnote text"/>
    <w:basedOn w:val="Normal"/>
    <w:link w:val="FootnoteTextChar"/>
    <w:uiPriority w:val="99"/>
    <w:semiHidden/>
    <w:unhideWhenUsed/>
    <w:rsid w:val="00B367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67E5"/>
    <w:rPr>
      <w:sz w:val="20"/>
      <w:szCs w:val="20"/>
    </w:rPr>
  </w:style>
  <w:style w:type="character" w:styleId="FootnoteReference">
    <w:name w:val="footnote reference"/>
    <w:basedOn w:val="DefaultParagraphFont"/>
    <w:uiPriority w:val="99"/>
    <w:semiHidden/>
    <w:unhideWhenUsed/>
    <w:rsid w:val="00B367E5"/>
    <w:rPr>
      <w:vertAlign w:val="superscript"/>
    </w:rPr>
  </w:style>
  <w:style w:type="paragraph" w:styleId="NoSpacing">
    <w:name w:val="No Spacing"/>
    <w:uiPriority w:val="1"/>
    <w:qFormat/>
    <w:rsid w:val="00673CFE"/>
    <w:pPr>
      <w:spacing w:after="0" w:line="240" w:lineRule="auto"/>
    </w:pPr>
  </w:style>
  <w:style w:type="character" w:customStyle="1" w:styleId="apple-converted-space">
    <w:name w:val="apple-converted-space"/>
    <w:basedOn w:val="DefaultParagraphFont"/>
    <w:rsid w:val="008B35BB"/>
  </w:style>
  <w:style w:type="character" w:styleId="Strong">
    <w:name w:val="Strong"/>
    <w:basedOn w:val="DefaultParagraphFont"/>
    <w:uiPriority w:val="22"/>
    <w:qFormat/>
    <w:rsid w:val="008B35BB"/>
    <w:rPr>
      <w:b/>
      <w:bCs/>
    </w:rPr>
  </w:style>
  <w:style w:type="character" w:customStyle="1" w:styleId="ListParagraphChar">
    <w:name w:val="List Paragraph Char"/>
    <w:aliases w:val="Table Heading Char,Bullets Char,List Paragraph1 Char,List 100s Char,Numbered Paragraph Char,Main numbered paragraph Char,References Char,Numbered List Paragraph Char,123 List Paragraph Char,List Paragraph (numbered (a)) Char"/>
    <w:basedOn w:val="DefaultParagraphFont"/>
    <w:link w:val="ListParagraph"/>
    <w:uiPriority w:val="34"/>
    <w:qFormat/>
    <w:rsid w:val="00D72FAC"/>
  </w:style>
  <w:style w:type="paragraph" w:styleId="BodyText">
    <w:name w:val="Body Text"/>
    <w:basedOn w:val="Normal"/>
    <w:link w:val="BodyTextChar"/>
    <w:rsid w:val="00150D8D"/>
    <w:pPr>
      <w:tabs>
        <w:tab w:val="left" w:pos="850"/>
        <w:tab w:val="left" w:pos="1191"/>
        <w:tab w:val="left" w:pos="1531"/>
      </w:tabs>
      <w:spacing w:after="240" w:line="240" w:lineRule="auto"/>
      <w:ind w:firstLine="442"/>
      <w:jc w:val="both"/>
    </w:pPr>
    <w:rPr>
      <w:rFonts w:ascii="Times New Roman" w:eastAsia="Times New Roman" w:hAnsi="Times New Roman" w:cs="Times New Roman"/>
      <w:lang w:eastAsia="zh-CN"/>
    </w:rPr>
  </w:style>
  <w:style w:type="character" w:customStyle="1" w:styleId="BodyTextChar">
    <w:name w:val="Body Text Char"/>
    <w:basedOn w:val="DefaultParagraphFont"/>
    <w:link w:val="BodyText"/>
    <w:rsid w:val="00150D8D"/>
    <w:rPr>
      <w:rFonts w:ascii="Times New Roman" w:eastAsia="Times New Roman" w:hAnsi="Times New Roman" w:cs="Times New Roman"/>
      <w:lang w:eastAsia="zh-CN"/>
    </w:rPr>
  </w:style>
  <w:style w:type="table" w:styleId="LightList-Accent1">
    <w:name w:val="Light List Accent 1"/>
    <w:basedOn w:val="TableNormal"/>
    <w:uiPriority w:val="61"/>
    <w:rsid w:val="006C3788"/>
    <w:pPr>
      <w:spacing w:after="0" w:line="240" w:lineRule="auto"/>
    </w:pPr>
    <w:tblPr>
      <w:tblStyleRowBandSize w:val="1"/>
      <w:tblStyleColBandSize w:val="1"/>
      <w:tblBorders>
        <w:top w:val="single" w:sz="8" w:space="0" w:color="003E7E" w:themeColor="accent1"/>
        <w:left w:val="single" w:sz="8" w:space="0" w:color="003E7E" w:themeColor="accent1"/>
        <w:bottom w:val="single" w:sz="8" w:space="0" w:color="003E7E" w:themeColor="accent1"/>
        <w:right w:val="single" w:sz="8" w:space="0" w:color="003E7E" w:themeColor="accent1"/>
      </w:tblBorders>
    </w:tblPr>
    <w:tblStylePr w:type="firstRow">
      <w:pPr>
        <w:spacing w:before="0" w:after="0" w:line="240" w:lineRule="auto"/>
      </w:pPr>
      <w:rPr>
        <w:b/>
        <w:bCs/>
        <w:color w:val="FFFFFF" w:themeColor="background1"/>
      </w:rPr>
      <w:tblPr/>
      <w:tcPr>
        <w:shd w:val="clear" w:color="auto" w:fill="003E7E" w:themeFill="accent1"/>
      </w:tcPr>
    </w:tblStylePr>
    <w:tblStylePr w:type="lastRow">
      <w:pPr>
        <w:spacing w:before="0" w:after="0" w:line="240" w:lineRule="auto"/>
      </w:pPr>
      <w:rPr>
        <w:b/>
        <w:bCs/>
      </w:rPr>
      <w:tblPr/>
      <w:tcPr>
        <w:tcBorders>
          <w:top w:val="double" w:sz="6" w:space="0" w:color="003E7E" w:themeColor="accent1"/>
          <w:left w:val="single" w:sz="8" w:space="0" w:color="003E7E" w:themeColor="accent1"/>
          <w:bottom w:val="single" w:sz="8" w:space="0" w:color="003E7E" w:themeColor="accent1"/>
          <w:right w:val="single" w:sz="8" w:space="0" w:color="003E7E" w:themeColor="accent1"/>
        </w:tcBorders>
      </w:tcPr>
    </w:tblStylePr>
    <w:tblStylePr w:type="firstCol">
      <w:rPr>
        <w:b/>
        <w:bCs/>
      </w:rPr>
    </w:tblStylePr>
    <w:tblStylePr w:type="lastCol">
      <w:rPr>
        <w:b/>
        <w:bCs/>
      </w:rPr>
    </w:tblStylePr>
    <w:tblStylePr w:type="band1Vert">
      <w:tblPr/>
      <w:tcPr>
        <w:tcBorders>
          <w:top w:val="single" w:sz="8" w:space="0" w:color="003E7E" w:themeColor="accent1"/>
          <w:left w:val="single" w:sz="8" w:space="0" w:color="003E7E" w:themeColor="accent1"/>
          <w:bottom w:val="single" w:sz="8" w:space="0" w:color="003E7E" w:themeColor="accent1"/>
          <w:right w:val="single" w:sz="8" w:space="0" w:color="003E7E" w:themeColor="accent1"/>
        </w:tcBorders>
      </w:tcPr>
    </w:tblStylePr>
    <w:tblStylePr w:type="band1Horz">
      <w:tblPr/>
      <w:tcPr>
        <w:tcBorders>
          <w:top w:val="single" w:sz="8" w:space="0" w:color="003E7E" w:themeColor="accent1"/>
          <w:left w:val="single" w:sz="8" w:space="0" w:color="003E7E" w:themeColor="accent1"/>
          <w:bottom w:val="single" w:sz="8" w:space="0" w:color="003E7E" w:themeColor="accent1"/>
          <w:right w:val="single" w:sz="8" w:space="0" w:color="003E7E" w:themeColor="accent1"/>
        </w:tcBorders>
      </w:tcPr>
    </w:tblStylePr>
  </w:style>
  <w:style w:type="character" w:customStyle="1" w:styleId="Heading3Char">
    <w:name w:val="Heading 3 Char"/>
    <w:basedOn w:val="DefaultParagraphFont"/>
    <w:link w:val="Heading3"/>
    <w:uiPriority w:val="9"/>
    <w:rsid w:val="006869B7"/>
    <w:rPr>
      <w:rFonts w:ascii="Times New Roman" w:eastAsia="Times New Roman" w:hAnsi="Times New Roman" w:cs="Times New Roman"/>
      <w:b/>
      <w:bCs/>
      <w:sz w:val="27"/>
      <w:szCs w:val="27"/>
      <w:lang w:eastAsia="zh-CN"/>
    </w:rPr>
  </w:style>
  <w:style w:type="character" w:styleId="Emphasis">
    <w:name w:val="Emphasis"/>
    <w:basedOn w:val="DefaultParagraphFont"/>
    <w:uiPriority w:val="20"/>
    <w:qFormat/>
    <w:rsid w:val="008F0559"/>
    <w:rPr>
      <w:i/>
      <w:iCs/>
    </w:rPr>
  </w:style>
  <w:style w:type="character" w:customStyle="1" w:styleId="null1">
    <w:name w:val="null1"/>
    <w:basedOn w:val="DefaultParagraphFont"/>
    <w:rsid w:val="00C11699"/>
  </w:style>
  <w:style w:type="paragraph" w:styleId="Revision">
    <w:name w:val="Revision"/>
    <w:hidden/>
    <w:uiPriority w:val="99"/>
    <w:semiHidden/>
    <w:rsid w:val="005C0FAD"/>
    <w:pPr>
      <w:spacing w:after="0" w:line="240" w:lineRule="auto"/>
    </w:pPr>
  </w:style>
  <w:style w:type="paragraph" w:styleId="PlainText">
    <w:name w:val="Plain Text"/>
    <w:basedOn w:val="Normal"/>
    <w:link w:val="PlainTextChar"/>
    <w:uiPriority w:val="99"/>
    <w:semiHidden/>
    <w:unhideWhenUsed/>
    <w:rsid w:val="00C20B06"/>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C20B06"/>
    <w:rPr>
      <w:rFonts w:ascii="Calibri" w:eastAsiaTheme="minorHAnsi" w:hAnsi="Calibri"/>
      <w:szCs w:val="21"/>
    </w:rPr>
  </w:style>
  <w:style w:type="paragraph" w:customStyle="1" w:styleId="ITFBodyText">
    <w:name w:val="ITF Body Text"/>
    <w:basedOn w:val="BodyText"/>
    <w:link w:val="ITFBodyTextChar"/>
    <w:qFormat/>
    <w:rsid w:val="007B325E"/>
    <w:pPr>
      <w:tabs>
        <w:tab w:val="clear" w:pos="850"/>
        <w:tab w:val="left" w:pos="426"/>
      </w:tabs>
      <w:spacing w:after="120"/>
      <w:ind w:firstLine="0"/>
    </w:pPr>
    <w:rPr>
      <w:rFonts w:ascii="Calibri Light" w:eastAsiaTheme="minorEastAsia" w:hAnsi="Calibri Light" w:cs="Calibri Light"/>
    </w:rPr>
  </w:style>
  <w:style w:type="character" w:customStyle="1" w:styleId="ITFBodyTextChar">
    <w:name w:val="ITF Body Text Char"/>
    <w:basedOn w:val="BodyTextChar"/>
    <w:link w:val="ITFBodyText"/>
    <w:rsid w:val="007B325E"/>
    <w:rPr>
      <w:rFonts w:ascii="Calibri Light" w:eastAsiaTheme="minorEastAsia" w:hAnsi="Calibri Light" w:cs="Calibri Light"/>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65334">
      <w:bodyDiv w:val="1"/>
      <w:marLeft w:val="0"/>
      <w:marRight w:val="0"/>
      <w:marTop w:val="0"/>
      <w:marBottom w:val="0"/>
      <w:divBdr>
        <w:top w:val="none" w:sz="0" w:space="0" w:color="auto"/>
        <w:left w:val="none" w:sz="0" w:space="0" w:color="auto"/>
        <w:bottom w:val="none" w:sz="0" w:space="0" w:color="auto"/>
        <w:right w:val="none" w:sz="0" w:space="0" w:color="auto"/>
      </w:divBdr>
    </w:div>
    <w:div w:id="97531808">
      <w:bodyDiv w:val="1"/>
      <w:marLeft w:val="0"/>
      <w:marRight w:val="0"/>
      <w:marTop w:val="0"/>
      <w:marBottom w:val="0"/>
      <w:divBdr>
        <w:top w:val="none" w:sz="0" w:space="0" w:color="auto"/>
        <w:left w:val="none" w:sz="0" w:space="0" w:color="auto"/>
        <w:bottom w:val="none" w:sz="0" w:space="0" w:color="auto"/>
        <w:right w:val="none" w:sz="0" w:space="0" w:color="auto"/>
      </w:divBdr>
    </w:div>
    <w:div w:id="101384645">
      <w:bodyDiv w:val="1"/>
      <w:marLeft w:val="0"/>
      <w:marRight w:val="0"/>
      <w:marTop w:val="0"/>
      <w:marBottom w:val="0"/>
      <w:divBdr>
        <w:top w:val="none" w:sz="0" w:space="0" w:color="auto"/>
        <w:left w:val="none" w:sz="0" w:space="0" w:color="auto"/>
        <w:bottom w:val="none" w:sz="0" w:space="0" w:color="auto"/>
        <w:right w:val="none" w:sz="0" w:space="0" w:color="auto"/>
      </w:divBdr>
    </w:div>
    <w:div w:id="114714466">
      <w:bodyDiv w:val="1"/>
      <w:marLeft w:val="0"/>
      <w:marRight w:val="0"/>
      <w:marTop w:val="0"/>
      <w:marBottom w:val="0"/>
      <w:divBdr>
        <w:top w:val="none" w:sz="0" w:space="0" w:color="auto"/>
        <w:left w:val="none" w:sz="0" w:space="0" w:color="auto"/>
        <w:bottom w:val="none" w:sz="0" w:space="0" w:color="auto"/>
        <w:right w:val="none" w:sz="0" w:space="0" w:color="auto"/>
      </w:divBdr>
    </w:div>
    <w:div w:id="201603181">
      <w:bodyDiv w:val="1"/>
      <w:marLeft w:val="0"/>
      <w:marRight w:val="0"/>
      <w:marTop w:val="0"/>
      <w:marBottom w:val="0"/>
      <w:divBdr>
        <w:top w:val="none" w:sz="0" w:space="0" w:color="auto"/>
        <w:left w:val="none" w:sz="0" w:space="0" w:color="auto"/>
        <w:bottom w:val="none" w:sz="0" w:space="0" w:color="auto"/>
        <w:right w:val="none" w:sz="0" w:space="0" w:color="auto"/>
      </w:divBdr>
    </w:div>
    <w:div w:id="225918769">
      <w:bodyDiv w:val="1"/>
      <w:marLeft w:val="0"/>
      <w:marRight w:val="0"/>
      <w:marTop w:val="0"/>
      <w:marBottom w:val="0"/>
      <w:divBdr>
        <w:top w:val="none" w:sz="0" w:space="0" w:color="auto"/>
        <w:left w:val="none" w:sz="0" w:space="0" w:color="auto"/>
        <w:bottom w:val="none" w:sz="0" w:space="0" w:color="auto"/>
        <w:right w:val="none" w:sz="0" w:space="0" w:color="auto"/>
      </w:divBdr>
    </w:div>
    <w:div w:id="237981030">
      <w:bodyDiv w:val="1"/>
      <w:marLeft w:val="0"/>
      <w:marRight w:val="0"/>
      <w:marTop w:val="0"/>
      <w:marBottom w:val="0"/>
      <w:divBdr>
        <w:top w:val="none" w:sz="0" w:space="0" w:color="auto"/>
        <w:left w:val="none" w:sz="0" w:space="0" w:color="auto"/>
        <w:bottom w:val="none" w:sz="0" w:space="0" w:color="auto"/>
        <w:right w:val="none" w:sz="0" w:space="0" w:color="auto"/>
      </w:divBdr>
    </w:div>
    <w:div w:id="251088275">
      <w:bodyDiv w:val="1"/>
      <w:marLeft w:val="0"/>
      <w:marRight w:val="0"/>
      <w:marTop w:val="0"/>
      <w:marBottom w:val="0"/>
      <w:divBdr>
        <w:top w:val="none" w:sz="0" w:space="0" w:color="auto"/>
        <w:left w:val="none" w:sz="0" w:space="0" w:color="auto"/>
        <w:bottom w:val="none" w:sz="0" w:space="0" w:color="auto"/>
        <w:right w:val="none" w:sz="0" w:space="0" w:color="auto"/>
      </w:divBdr>
    </w:div>
    <w:div w:id="257180907">
      <w:bodyDiv w:val="1"/>
      <w:marLeft w:val="0"/>
      <w:marRight w:val="0"/>
      <w:marTop w:val="0"/>
      <w:marBottom w:val="0"/>
      <w:divBdr>
        <w:top w:val="none" w:sz="0" w:space="0" w:color="auto"/>
        <w:left w:val="none" w:sz="0" w:space="0" w:color="auto"/>
        <w:bottom w:val="none" w:sz="0" w:space="0" w:color="auto"/>
        <w:right w:val="none" w:sz="0" w:space="0" w:color="auto"/>
      </w:divBdr>
    </w:div>
    <w:div w:id="280963078">
      <w:bodyDiv w:val="1"/>
      <w:marLeft w:val="0"/>
      <w:marRight w:val="0"/>
      <w:marTop w:val="0"/>
      <w:marBottom w:val="0"/>
      <w:divBdr>
        <w:top w:val="none" w:sz="0" w:space="0" w:color="auto"/>
        <w:left w:val="none" w:sz="0" w:space="0" w:color="auto"/>
        <w:bottom w:val="none" w:sz="0" w:space="0" w:color="auto"/>
        <w:right w:val="none" w:sz="0" w:space="0" w:color="auto"/>
      </w:divBdr>
    </w:div>
    <w:div w:id="294913591">
      <w:bodyDiv w:val="1"/>
      <w:marLeft w:val="0"/>
      <w:marRight w:val="0"/>
      <w:marTop w:val="0"/>
      <w:marBottom w:val="0"/>
      <w:divBdr>
        <w:top w:val="none" w:sz="0" w:space="0" w:color="auto"/>
        <w:left w:val="none" w:sz="0" w:space="0" w:color="auto"/>
        <w:bottom w:val="none" w:sz="0" w:space="0" w:color="auto"/>
        <w:right w:val="none" w:sz="0" w:space="0" w:color="auto"/>
      </w:divBdr>
    </w:div>
    <w:div w:id="317418509">
      <w:bodyDiv w:val="1"/>
      <w:marLeft w:val="0"/>
      <w:marRight w:val="0"/>
      <w:marTop w:val="0"/>
      <w:marBottom w:val="0"/>
      <w:divBdr>
        <w:top w:val="none" w:sz="0" w:space="0" w:color="auto"/>
        <w:left w:val="none" w:sz="0" w:space="0" w:color="auto"/>
        <w:bottom w:val="none" w:sz="0" w:space="0" w:color="auto"/>
        <w:right w:val="none" w:sz="0" w:space="0" w:color="auto"/>
      </w:divBdr>
    </w:div>
    <w:div w:id="317616521">
      <w:bodyDiv w:val="1"/>
      <w:marLeft w:val="0"/>
      <w:marRight w:val="0"/>
      <w:marTop w:val="0"/>
      <w:marBottom w:val="0"/>
      <w:divBdr>
        <w:top w:val="none" w:sz="0" w:space="0" w:color="auto"/>
        <w:left w:val="none" w:sz="0" w:space="0" w:color="auto"/>
        <w:bottom w:val="none" w:sz="0" w:space="0" w:color="auto"/>
        <w:right w:val="none" w:sz="0" w:space="0" w:color="auto"/>
      </w:divBdr>
    </w:div>
    <w:div w:id="350884169">
      <w:bodyDiv w:val="1"/>
      <w:marLeft w:val="0"/>
      <w:marRight w:val="0"/>
      <w:marTop w:val="0"/>
      <w:marBottom w:val="0"/>
      <w:divBdr>
        <w:top w:val="none" w:sz="0" w:space="0" w:color="auto"/>
        <w:left w:val="none" w:sz="0" w:space="0" w:color="auto"/>
        <w:bottom w:val="none" w:sz="0" w:space="0" w:color="auto"/>
        <w:right w:val="none" w:sz="0" w:space="0" w:color="auto"/>
      </w:divBdr>
    </w:div>
    <w:div w:id="419376918">
      <w:bodyDiv w:val="1"/>
      <w:marLeft w:val="0"/>
      <w:marRight w:val="0"/>
      <w:marTop w:val="0"/>
      <w:marBottom w:val="0"/>
      <w:divBdr>
        <w:top w:val="none" w:sz="0" w:space="0" w:color="auto"/>
        <w:left w:val="none" w:sz="0" w:space="0" w:color="auto"/>
        <w:bottom w:val="none" w:sz="0" w:space="0" w:color="auto"/>
        <w:right w:val="none" w:sz="0" w:space="0" w:color="auto"/>
      </w:divBdr>
    </w:div>
    <w:div w:id="419452760">
      <w:bodyDiv w:val="1"/>
      <w:marLeft w:val="0"/>
      <w:marRight w:val="0"/>
      <w:marTop w:val="0"/>
      <w:marBottom w:val="0"/>
      <w:divBdr>
        <w:top w:val="none" w:sz="0" w:space="0" w:color="auto"/>
        <w:left w:val="none" w:sz="0" w:space="0" w:color="auto"/>
        <w:bottom w:val="none" w:sz="0" w:space="0" w:color="auto"/>
        <w:right w:val="none" w:sz="0" w:space="0" w:color="auto"/>
      </w:divBdr>
    </w:div>
    <w:div w:id="468129288">
      <w:bodyDiv w:val="1"/>
      <w:marLeft w:val="0"/>
      <w:marRight w:val="0"/>
      <w:marTop w:val="0"/>
      <w:marBottom w:val="0"/>
      <w:divBdr>
        <w:top w:val="none" w:sz="0" w:space="0" w:color="auto"/>
        <w:left w:val="none" w:sz="0" w:space="0" w:color="auto"/>
        <w:bottom w:val="none" w:sz="0" w:space="0" w:color="auto"/>
        <w:right w:val="none" w:sz="0" w:space="0" w:color="auto"/>
      </w:divBdr>
    </w:div>
    <w:div w:id="484325113">
      <w:bodyDiv w:val="1"/>
      <w:marLeft w:val="0"/>
      <w:marRight w:val="0"/>
      <w:marTop w:val="0"/>
      <w:marBottom w:val="0"/>
      <w:divBdr>
        <w:top w:val="none" w:sz="0" w:space="0" w:color="auto"/>
        <w:left w:val="none" w:sz="0" w:space="0" w:color="auto"/>
        <w:bottom w:val="none" w:sz="0" w:space="0" w:color="auto"/>
        <w:right w:val="none" w:sz="0" w:space="0" w:color="auto"/>
      </w:divBdr>
    </w:div>
    <w:div w:id="598221657">
      <w:bodyDiv w:val="1"/>
      <w:marLeft w:val="0"/>
      <w:marRight w:val="0"/>
      <w:marTop w:val="0"/>
      <w:marBottom w:val="0"/>
      <w:divBdr>
        <w:top w:val="none" w:sz="0" w:space="0" w:color="auto"/>
        <w:left w:val="none" w:sz="0" w:space="0" w:color="auto"/>
        <w:bottom w:val="none" w:sz="0" w:space="0" w:color="auto"/>
        <w:right w:val="none" w:sz="0" w:space="0" w:color="auto"/>
      </w:divBdr>
    </w:div>
    <w:div w:id="604848214">
      <w:bodyDiv w:val="1"/>
      <w:marLeft w:val="0"/>
      <w:marRight w:val="0"/>
      <w:marTop w:val="0"/>
      <w:marBottom w:val="0"/>
      <w:divBdr>
        <w:top w:val="none" w:sz="0" w:space="0" w:color="auto"/>
        <w:left w:val="none" w:sz="0" w:space="0" w:color="auto"/>
        <w:bottom w:val="none" w:sz="0" w:space="0" w:color="auto"/>
        <w:right w:val="none" w:sz="0" w:space="0" w:color="auto"/>
      </w:divBdr>
    </w:div>
    <w:div w:id="616445802">
      <w:bodyDiv w:val="1"/>
      <w:marLeft w:val="0"/>
      <w:marRight w:val="0"/>
      <w:marTop w:val="0"/>
      <w:marBottom w:val="0"/>
      <w:divBdr>
        <w:top w:val="none" w:sz="0" w:space="0" w:color="auto"/>
        <w:left w:val="none" w:sz="0" w:space="0" w:color="auto"/>
        <w:bottom w:val="none" w:sz="0" w:space="0" w:color="auto"/>
        <w:right w:val="none" w:sz="0" w:space="0" w:color="auto"/>
      </w:divBdr>
    </w:div>
    <w:div w:id="662853587">
      <w:bodyDiv w:val="1"/>
      <w:marLeft w:val="0"/>
      <w:marRight w:val="0"/>
      <w:marTop w:val="0"/>
      <w:marBottom w:val="0"/>
      <w:divBdr>
        <w:top w:val="none" w:sz="0" w:space="0" w:color="auto"/>
        <w:left w:val="none" w:sz="0" w:space="0" w:color="auto"/>
        <w:bottom w:val="none" w:sz="0" w:space="0" w:color="auto"/>
        <w:right w:val="none" w:sz="0" w:space="0" w:color="auto"/>
      </w:divBdr>
    </w:div>
    <w:div w:id="702948279">
      <w:bodyDiv w:val="1"/>
      <w:marLeft w:val="0"/>
      <w:marRight w:val="0"/>
      <w:marTop w:val="0"/>
      <w:marBottom w:val="0"/>
      <w:divBdr>
        <w:top w:val="none" w:sz="0" w:space="0" w:color="auto"/>
        <w:left w:val="none" w:sz="0" w:space="0" w:color="auto"/>
        <w:bottom w:val="none" w:sz="0" w:space="0" w:color="auto"/>
        <w:right w:val="none" w:sz="0" w:space="0" w:color="auto"/>
      </w:divBdr>
    </w:div>
    <w:div w:id="703167908">
      <w:bodyDiv w:val="1"/>
      <w:marLeft w:val="0"/>
      <w:marRight w:val="0"/>
      <w:marTop w:val="0"/>
      <w:marBottom w:val="0"/>
      <w:divBdr>
        <w:top w:val="none" w:sz="0" w:space="0" w:color="auto"/>
        <w:left w:val="none" w:sz="0" w:space="0" w:color="auto"/>
        <w:bottom w:val="none" w:sz="0" w:space="0" w:color="auto"/>
        <w:right w:val="none" w:sz="0" w:space="0" w:color="auto"/>
      </w:divBdr>
    </w:div>
    <w:div w:id="722295009">
      <w:bodyDiv w:val="1"/>
      <w:marLeft w:val="0"/>
      <w:marRight w:val="0"/>
      <w:marTop w:val="0"/>
      <w:marBottom w:val="0"/>
      <w:divBdr>
        <w:top w:val="none" w:sz="0" w:space="0" w:color="auto"/>
        <w:left w:val="none" w:sz="0" w:space="0" w:color="auto"/>
        <w:bottom w:val="none" w:sz="0" w:space="0" w:color="auto"/>
        <w:right w:val="none" w:sz="0" w:space="0" w:color="auto"/>
      </w:divBdr>
    </w:div>
    <w:div w:id="723724371">
      <w:bodyDiv w:val="1"/>
      <w:marLeft w:val="0"/>
      <w:marRight w:val="0"/>
      <w:marTop w:val="0"/>
      <w:marBottom w:val="0"/>
      <w:divBdr>
        <w:top w:val="none" w:sz="0" w:space="0" w:color="auto"/>
        <w:left w:val="none" w:sz="0" w:space="0" w:color="auto"/>
        <w:bottom w:val="none" w:sz="0" w:space="0" w:color="auto"/>
        <w:right w:val="none" w:sz="0" w:space="0" w:color="auto"/>
      </w:divBdr>
    </w:div>
    <w:div w:id="743264417">
      <w:bodyDiv w:val="1"/>
      <w:marLeft w:val="0"/>
      <w:marRight w:val="0"/>
      <w:marTop w:val="0"/>
      <w:marBottom w:val="0"/>
      <w:divBdr>
        <w:top w:val="none" w:sz="0" w:space="0" w:color="auto"/>
        <w:left w:val="none" w:sz="0" w:space="0" w:color="auto"/>
        <w:bottom w:val="none" w:sz="0" w:space="0" w:color="auto"/>
        <w:right w:val="none" w:sz="0" w:space="0" w:color="auto"/>
      </w:divBdr>
    </w:div>
    <w:div w:id="773403888">
      <w:bodyDiv w:val="1"/>
      <w:marLeft w:val="0"/>
      <w:marRight w:val="0"/>
      <w:marTop w:val="0"/>
      <w:marBottom w:val="0"/>
      <w:divBdr>
        <w:top w:val="none" w:sz="0" w:space="0" w:color="auto"/>
        <w:left w:val="none" w:sz="0" w:space="0" w:color="auto"/>
        <w:bottom w:val="none" w:sz="0" w:space="0" w:color="auto"/>
        <w:right w:val="none" w:sz="0" w:space="0" w:color="auto"/>
      </w:divBdr>
    </w:div>
    <w:div w:id="842473561">
      <w:bodyDiv w:val="1"/>
      <w:marLeft w:val="0"/>
      <w:marRight w:val="0"/>
      <w:marTop w:val="0"/>
      <w:marBottom w:val="0"/>
      <w:divBdr>
        <w:top w:val="none" w:sz="0" w:space="0" w:color="auto"/>
        <w:left w:val="none" w:sz="0" w:space="0" w:color="auto"/>
        <w:bottom w:val="none" w:sz="0" w:space="0" w:color="auto"/>
        <w:right w:val="none" w:sz="0" w:space="0" w:color="auto"/>
      </w:divBdr>
    </w:div>
    <w:div w:id="859514629">
      <w:bodyDiv w:val="1"/>
      <w:marLeft w:val="0"/>
      <w:marRight w:val="0"/>
      <w:marTop w:val="0"/>
      <w:marBottom w:val="0"/>
      <w:divBdr>
        <w:top w:val="none" w:sz="0" w:space="0" w:color="auto"/>
        <w:left w:val="none" w:sz="0" w:space="0" w:color="auto"/>
        <w:bottom w:val="none" w:sz="0" w:space="0" w:color="auto"/>
        <w:right w:val="none" w:sz="0" w:space="0" w:color="auto"/>
      </w:divBdr>
    </w:div>
    <w:div w:id="860166424">
      <w:bodyDiv w:val="1"/>
      <w:marLeft w:val="0"/>
      <w:marRight w:val="0"/>
      <w:marTop w:val="0"/>
      <w:marBottom w:val="0"/>
      <w:divBdr>
        <w:top w:val="none" w:sz="0" w:space="0" w:color="auto"/>
        <w:left w:val="none" w:sz="0" w:space="0" w:color="auto"/>
        <w:bottom w:val="none" w:sz="0" w:space="0" w:color="auto"/>
        <w:right w:val="none" w:sz="0" w:space="0" w:color="auto"/>
      </w:divBdr>
    </w:div>
    <w:div w:id="866790499">
      <w:bodyDiv w:val="1"/>
      <w:marLeft w:val="0"/>
      <w:marRight w:val="0"/>
      <w:marTop w:val="0"/>
      <w:marBottom w:val="0"/>
      <w:divBdr>
        <w:top w:val="none" w:sz="0" w:space="0" w:color="auto"/>
        <w:left w:val="none" w:sz="0" w:space="0" w:color="auto"/>
        <w:bottom w:val="none" w:sz="0" w:space="0" w:color="auto"/>
        <w:right w:val="none" w:sz="0" w:space="0" w:color="auto"/>
      </w:divBdr>
    </w:div>
    <w:div w:id="867335888">
      <w:bodyDiv w:val="1"/>
      <w:marLeft w:val="0"/>
      <w:marRight w:val="0"/>
      <w:marTop w:val="0"/>
      <w:marBottom w:val="0"/>
      <w:divBdr>
        <w:top w:val="none" w:sz="0" w:space="0" w:color="auto"/>
        <w:left w:val="none" w:sz="0" w:space="0" w:color="auto"/>
        <w:bottom w:val="none" w:sz="0" w:space="0" w:color="auto"/>
        <w:right w:val="none" w:sz="0" w:space="0" w:color="auto"/>
      </w:divBdr>
    </w:div>
    <w:div w:id="968322986">
      <w:bodyDiv w:val="1"/>
      <w:marLeft w:val="0"/>
      <w:marRight w:val="0"/>
      <w:marTop w:val="0"/>
      <w:marBottom w:val="0"/>
      <w:divBdr>
        <w:top w:val="none" w:sz="0" w:space="0" w:color="auto"/>
        <w:left w:val="none" w:sz="0" w:space="0" w:color="auto"/>
        <w:bottom w:val="none" w:sz="0" w:space="0" w:color="auto"/>
        <w:right w:val="none" w:sz="0" w:space="0" w:color="auto"/>
      </w:divBdr>
    </w:div>
    <w:div w:id="978878185">
      <w:bodyDiv w:val="1"/>
      <w:marLeft w:val="0"/>
      <w:marRight w:val="0"/>
      <w:marTop w:val="0"/>
      <w:marBottom w:val="0"/>
      <w:divBdr>
        <w:top w:val="none" w:sz="0" w:space="0" w:color="auto"/>
        <w:left w:val="none" w:sz="0" w:space="0" w:color="auto"/>
        <w:bottom w:val="none" w:sz="0" w:space="0" w:color="auto"/>
        <w:right w:val="none" w:sz="0" w:space="0" w:color="auto"/>
      </w:divBdr>
    </w:div>
    <w:div w:id="982853007">
      <w:bodyDiv w:val="1"/>
      <w:marLeft w:val="0"/>
      <w:marRight w:val="0"/>
      <w:marTop w:val="0"/>
      <w:marBottom w:val="0"/>
      <w:divBdr>
        <w:top w:val="none" w:sz="0" w:space="0" w:color="auto"/>
        <w:left w:val="none" w:sz="0" w:space="0" w:color="auto"/>
        <w:bottom w:val="none" w:sz="0" w:space="0" w:color="auto"/>
        <w:right w:val="none" w:sz="0" w:space="0" w:color="auto"/>
      </w:divBdr>
    </w:div>
    <w:div w:id="1008484392">
      <w:bodyDiv w:val="1"/>
      <w:marLeft w:val="0"/>
      <w:marRight w:val="0"/>
      <w:marTop w:val="0"/>
      <w:marBottom w:val="0"/>
      <w:divBdr>
        <w:top w:val="none" w:sz="0" w:space="0" w:color="auto"/>
        <w:left w:val="none" w:sz="0" w:space="0" w:color="auto"/>
        <w:bottom w:val="none" w:sz="0" w:space="0" w:color="auto"/>
        <w:right w:val="none" w:sz="0" w:space="0" w:color="auto"/>
      </w:divBdr>
    </w:div>
    <w:div w:id="1033964493">
      <w:bodyDiv w:val="1"/>
      <w:marLeft w:val="0"/>
      <w:marRight w:val="0"/>
      <w:marTop w:val="0"/>
      <w:marBottom w:val="0"/>
      <w:divBdr>
        <w:top w:val="none" w:sz="0" w:space="0" w:color="auto"/>
        <w:left w:val="none" w:sz="0" w:space="0" w:color="auto"/>
        <w:bottom w:val="none" w:sz="0" w:space="0" w:color="auto"/>
        <w:right w:val="none" w:sz="0" w:space="0" w:color="auto"/>
      </w:divBdr>
    </w:div>
    <w:div w:id="1048262250">
      <w:bodyDiv w:val="1"/>
      <w:marLeft w:val="0"/>
      <w:marRight w:val="0"/>
      <w:marTop w:val="0"/>
      <w:marBottom w:val="0"/>
      <w:divBdr>
        <w:top w:val="none" w:sz="0" w:space="0" w:color="auto"/>
        <w:left w:val="none" w:sz="0" w:space="0" w:color="auto"/>
        <w:bottom w:val="none" w:sz="0" w:space="0" w:color="auto"/>
        <w:right w:val="none" w:sz="0" w:space="0" w:color="auto"/>
      </w:divBdr>
    </w:div>
    <w:div w:id="1072460722">
      <w:bodyDiv w:val="1"/>
      <w:marLeft w:val="0"/>
      <w:marRight w:val="0"/>
      <w:marTop w:val="0"/>
      <w:marBottom w:val="0"/>
      <w:divBdr>
        <w:top w:val="none" w:sz="0" w:space="0" w:color="auto"/>
        <w:left w:val="none" w:sz="0" w:space="0" w:color="auto"/>
        <w:bottom w:val="none" w:sz="0" w:space="0" w:color="auto"/>
        <w:right w:val="none" w:sz="0" w:space="0" w:color="auto"/>
      </w:divBdr>
    </w:div>
    <w:div w:id="1098136894">
      <w:bodyDiv w:val="1"/>
      <w:marLeft w:val="0"/>
      <w:marRight w:val="0"/>
      <w:marTop w:val="0"/>
      <w:marBottom w:val="0"/>
      <w:divBdr>
        <w:top w:val="none" w:sz="0" w:space="0" w:color="auto"/>
        <w:left w:val="none" w:sz="0" w:space="0" w:color="auto"/>
        <w:bottom w:val="none" w:sz="0" w:space="0" w:color="auto"/>
        <w:right w:val="none" w:sz="0" w:space="0" w:color="auto"/>
      </w:divBdr>
    </w:div>
    <w:div w:id="1108507067">
      <w:bodyDiv w:val="1"/>
      <w:marLeft w:val="0"/>
      <w:marRight w:val="0"/>
      <w:marTop w:val="0"/>
      <w:marBottom w:val="0"/>
      <w:divBdr>
        <w:top w:val="none" w:sz="0" w:space="0" w:color="auto"/>
        <w:left w:val="none" w:sz="0" w:space="0" w:color="auto"/>
        <w:bottom w:val="none" w:sz="0" w:space="0" w:color="auto"/>
        <w:right w:val="none" w:sz="0" w:space="0" w:color="auto"/>
      </w:divBdr>
    </w:div>
    <w:div w:id="1210340805">
      <w:bodyDiv w:val="1"/>
      <w:marLeft w:val="0"/>
      <w:marRight w:val="0"/>
      <w:marTop w:val="0"/>
      <w:marBottom w:val="0"/>
      <w:divBdr>
        <w:top w:val="none" w:sz="0" w:space="0" w:color="auto"/>
        <w:left w:val="none" w:sz="0" w:space="0" w:color="auto"/>
        <w:bottom w:val="none" w:sz="0" w:space="0" w:color="auto"/>
        <w:right w:val="none" w:sz="0" w:space="0" w:color="auto"/>
      </w:divBdr>
    </w:div>
    <w:div w:id="1233470602">
      <w:bodyDiv w:val="1"/>
      <w:marLeft w:val="0"/>
      <w:marRight w:val="0"/>
      <w:marTop w:val="0"/>
      <w:marBottom w:val="0"/>
      <w:divBdr>
        <w:top w:val="none" w:sz="0" w:space="0" w:color="auto"/>
        <w:left w:val="none" w:sz="0" w:space="0" w:color="auto"/>
        <w:bottom w:val="none" w:sz="0" w:space="0" w:color="auto"/>
        <w:right w:val="none" w:sz="0" w:space="0" w:color="auto"/>
      </w:divBdr>
    </w:div>
    <w:div w:id="1251231003">
      <w:bodyDiv w:val="1"/>
      <w:marLeft w:val="0"/>
      <w:marRight w:val="0"/>
      <w:marTop w:val="0"/>
      <w:marBottom w:val="0"/>
      <w:divBdr>
        <w:top w:val="none" w:sz="0" w:space="0" w:color="auto"/>
        <w:left w:val="none" w:sz="0" w:space="0" w:color="auto"/>
        <w:bottom w:val="none" w:sz="0" w:space="0" w:color="auto"/>
        <w:right w:val="none" w:sz="0" w:space="0" w:color="auto"/>
      </w:divBdr>
    </w:div>
    <w:div w:id="1270356997">
      <w:bodyDiv w:val="1"/>
      <w:marLeft w:val="0"/>
      <w:marRight w:val="0"/>
      <w:marTop w:val="0"/>
      <w:marBottom w:val="0"/>
      <w:divBdr>
        <w:top w:val="none" w:sz="0" w:space="0" w:color="auto"/>
        <w:left w:val="none" w:sz="0" w:space="0" w:color="auto"/>
        <w:bottom w:val="none" w:sz="0" w:space="0" w:color="auto"/>
        <w:right w:val="none" w:sz="0" w:space="0" w:color="auto"/>
      </w:divBdr>
    </w:div>
    <w:div w:id="1346982570">
      <w:bodyDiv w:val="1"/>
      <w:marLeft w:val="0"/>
      <w:marRight w:val="0"/>
      <w:marTop w:val="0"/>
      <w:marBottom w:val="0"/>
      <w:divBdr>
        <w:top w:val="none" w:sz="0" w:space="0" w:color="auto"/>
        <w:left w:val="none" w:sz="0" w:space="0" w:color="auto"/>
        <w:bottom w:val="none" w:sz="0" w:space="0" w:color="auto"/>
        <w:right w:val="none" w:sz="0" w:space="0" w:color="auto"/>
      </w:divBdr>
    </w:div>
    <w:div w:id="1348094648">
      <w:bodyDiv w:val="1"/>
      <w:marLeft w:val="0"/>
      <w:marRight w:val="0"/>
      <w:marTop w:val="0"/>
      <w:marBottom w:val="0"/>
      <w:divBdr>
        <w:top w:val="none" w:sz="0" w:space="0" w:color="auto"/>
        <w:left w:val="none" w:sz="0" w:space="0" w:color="auto"/>
        <w:bottom w:val="none" w:sz="0" w:space="0" w:color="auto"/>
        <w:right w:val="none" w:sz="0" w:space="0" w:color="auto"/>
      </w:divBdr>
    </w:div>
    <w:div w:id="1354769364">
      <w:bodyDiv w:val="1"/>
      <w:marLeft w:val="0"/>
      <w:marRight w:val="0"/>
      <w:marTop w:val="0"/>
      <w:marBottom w:val="0"/>
      <w:divBdr>
        <w:top w:val="none" w:sz="0" w:space="0" w:color="auto"/>
        <w:left w:val="none" w:sz="0" w:space="0" w:color="auto"/>
        <w:bottom w:val="none" w:sz="0" w:space="0" w:color="auto"/>
        <w:right w:val="none" w:sz="0" w:space="0" w:color="auto"/>
      </w:divBdr>
    </w:div>
    <w:div w:id="1378427954">
      <w:bodyDiv w:val="1"/>
      <w:marLeft w:val="0"/>
      <w:marRight w:val="0"/>
      <w:marTop w:val="0"/>
      <w:marBottom w:val="0"/>
      <w:divBdr>
        <w:top w:val="none" w:sz="0" w:space="0" w:color="auto"/>
        <w:left w:val="none" w:sz="0" w:space="0" w:color="auto"/>
        <w:bottom w:val="none" w:sz="0" w:space="0" w:color="auto"/>
        <w:right w:val="none" w:sz="0" w:space="0" w:color="auto"/>
      </w:divBdr>
    </w:div>
    <w:div w:id="1387878286">
      <w:bodyDiv w:val="1"/>
      <w:marLeft w:val="0"/>
      <w:marRight w:val="0"/>
      <w:marTop w:val="0"/>
      <w:marBottom w:val="0"/>
      <w:divBdr>
        <w:top w:val="none" w:sz="0" w:space="0" w:color="auto"/>
        <w:left w:val="none" w:sz="0" w:space="0" w:color="auto"/>
        <w:bottom w:val="none" w:sz="0" w:space="0" w:color="auto"/>
        <w:right w:val="none" w:sz="0" w:space="0" w:color="auto"/>
      </w:divBdr>
    </w:div>
    <w:div w:id="1445416962">
      <w:bodyDiv w:val="1"/>
      <w:marLeft w:val="0"/>
      <w:marRight w:val="0"/>
      <w:marTop w:val="0"/>
      <w:marBottom w:val="0"/>
      <w:divBdr>
        <w:top w:val="none" w:sz="0" w:space="0" w:color="auto"/>
        <w:left w:val="none" w:sz="0" w:space="0" w:color="auto"/>
        <w:bottom w:val="none" w:sz="0" w:space="0" w:color="auto"/>
        <w:right w:val="none" w:sz="0" w:space="0" w:color="auto"/>
      </w:divBdr>
    </w:div>
    <w:div w:id="1490438398">
      <w:bodyDiv w:val="1"/>
      <w:marLeft w:val="0"/>
      <w:marRight w:val="0"/>
      <w:marTop w:val="0"/>
      <w:marBottom w:val="0"/>
      <w:divBdr>
        <w:top w:val="none" w:sz="0" w:space="0" w:color="auto"/>
        <w:left w:val="none" w:sz="0" w:space="0" w:color="auto"/>
        <w:bottom w:val="none" w:sz="0" w:space="0" w:color="auto"/>
        <w:right w:val="none" w:sz="0" w:space="0" w:color="auto"/>
      </w:divBdr>
    </w:div>
    <w:div w:id="1493178994">
      <w:bodyDiv w:val="1"/>
      <w:marLeft w:val="0"/>
      <w:marRight w:val="0"/>
      <w:marTop w:val="0"/>
      <w:marBottom w:val="0"/>
      <w:divBdr>
        <w:top w:val="none" w:sz="0" w:space="0" w:color="auto"/>
        <w:left w:val="none" w:sz="0" w:space="0" w:color="auto"/>
        <w:bottom w:val="none" w:sz="0" w:space="0" w:color="auto"/>
        <w:right w:val="none" w:sz="0" w:space="0" w:color="auto"/>
      </w:divBdr>
    </w:div>
    <w:div w:id="1493836415">
      <w:bodyDiv w:val="1"/>
      <w:marLeft w:val="0"/>
      <w:marRight w:val="0"/>
      <w:marTop w:val="0"/>
      <w:marBottom w:val="0"/>
      <w:divBdr>
        <w:top w:val="none" w:sz="0" w:space="0" w:color="auto"/>
        <w:left w:val="none" w:sz="0" w:space="0" w:color="auto"/>
        <w:bottom w:val="none" w:sz="0" w:space="0" w:color="auto"/>
        <w:right w:val="none" w:sz="0" w:space="0" w:color="auto"/>
      </w:divBdr>
    </w:div>
    <w:div w:id="1503354966">
      <w:bodyDiv w:val="1"/>
      <w:marLeft w:val="0"/>
      <w:marRight w:val="0"/>
      <w:marTop w:val="0"/>
      <w:marBottom w:val="0"/>
      <w:divBdr>
        <w:top w:val="none" w:sz="0" w:space="0" w:color="auto"/>
        <w:left w:val="none" w:sz="0" w:space="0" w:color="auto"/>
        <w:bottom w:val="none" w:sz="0" w:space="0" w:color="auto"/>
        <w:right w:val="none" w:sz="0" w:space="0" w:color="auto"/>
      </w:divBdr>
    </w:div>
    <w:div w:id="1523130354">
      <w:bodyDiv w:val="1"/>
      <w:marLeft w:val="0"/>
      <w:marRight w:val="0"/>
      <w:marTop w:val="0"/>
      <w:marBottom w:val="0"/>
      <w:divBdr>
        <w:top w:val="none" w:sz="0" w:space="0" w:color="auto"/>
        <w:left w:val="none" w:sz="0" w:space="0" w:color="auto"/>
        <w:bottom w:val="none" w:sz="0" w:space="0" w:color="auto"/>
        <w:right w:val="none" w:sz="0" w:space="0" w:color="auto"/>
      </w:divBdr>
    </w:div>
    <w:div w:id="1654794701">
      <w:bodyDiv w:val="1"/>
      <w:marLeft w:val="0"/>
      <w:marRight w:val="0"/>
      <w:marTop w:val="0"/>
      <w:marBottom w:val="0"/>
      <w:divBdr>
        <w:top w:val="none" w:sz="0" w:space="0" w:color="auto"/>
        <w:left w:val="none" w:sz="0" w:space="0" w:color="auto"/>
        <w:bottom w:val="none" w:sz="0" w:space="0" w:color="auto"/>
        <w:right w:val="none" w:sz="0" w:space="0" w:color="auto"/>
      </w:divBdr>
    </w:div>
    <w:div w:id="1655641577">
      <w:bodyDiv w:val="1"/>
      <w:marLeft w:val="0"/>
      <w:marRight w:val="0"/>
      <w:marTop w:val="0"/>
      <w:marBottom w:val="0"/>
      <w:divBdr>
        <w:top w:val="none" w:sz="0" w:space="0" w:color="auto"/>
        <w:left w:val="none" w:sz="0" w:space="0" w:color="auto"/>
        <w:bottom w:val="none" w:sz="0" w:space="0" w:color="auto"/>
        <w:right w:val="none" w:sz="0" w:space="0" w:color="auto"/>
      </w:divBdr>
    </w:div>
    <w:div w:id="1666782190">
      <w:bodyDiv w:val="1"/>
      <w:marLeft w:val="0"/>
      <w:marRight w:val="0"/>
      <w:marTop w:val="0"/>
      <w:marBottom w:val="0"/>
      <w:divBdr>
        <w:top w:val="none" w:sz="0" w:space="0" w:color="auto"/>
        <w:left w:val="none" w:sz="0" w:space="0" w:color="auto"/>
        <w:bottom w:val="none" w:sz="0" w:space="0" w:color="auto"/>
        <w:right w:val="none" w:sz="0" w:space="0" w:color="auto"/>
      </w:divBdr>
    </w:div>
    <w:div w:id="1668560679">
      <w:bodyDiv w:val="1"/>
      <w:marLeft w:val="0"/>
      <w:marRight w:val="0"/>
      <w:marTop w:val="0"/>
      <w:marBottom w:val="0"/>
      <w:divBdr>
        <w:top w:val="none" w:sz="0" w:space="0" w:color="auto"/>
        <w:left w:val="none" w:sz="0" w:space="0" w:color="auto"/>
        <w:bottom w:val="none" w:sz="0" w:space="0" w:color="auto"/>
        <w:right w:val="none" w:sz="0" w:space="0" w:color="auto"/>
      </w:divBdr>
    </w:div>
    <w:div w:id="1715541174">
      <w:bodyDiv w:val="1"/>
      <w:marLeft w:val="0"/>
      <w:marRight w:val="0"/>
      <w:marTop w:val="0"/>
      <w:marBottom w:val="0"/>
      <w:divBdr>
        <w:top w:val="none" w:sz="0" w:space="0" w:color="auto"/>
        <w:left w:val="none" w:sz="0" w:space="0" w:color="auto"/>
        <w:bottom w:val="none" w:sz="0" w:space="0" w:color="auto"/>
        <w:right w:val="none" w:sz="0" w:space="0" w:color="auto"/>
      </w:divBdr>
    </w:div>
    <w:div w:id="1754618168">
      <w:bodyDiv w:val="1"/>
      <w:marLeft w:val="0"/>
      <w:marRight w:val="0"/>
      <w:marTop w:val="0"/>
      <w:marBottom w:val="0"/>
      <w:divBdr>
        <w:top w:val="none" w:sz="0" w:space="0" w:color="auto"/>
        <w:left w:val="none" w:sz="0" w:space="0" w:color="auto"/>
        <w:bottom w:val="none" w:sz="0" w:space="0" w:color="auto"/>
        <w:right w:val="none" w:sz="0" w:space="0" w:color="auto"/>
      </w:divBdr>
    </w:div>
    <w:div w:id="1770733470">
      <w:bodyDiv w:val="1"/>
      <w:marLeft w:val="0"/>
      <w:marRight w:val="0"/>
      <w:marTop w:val="0"/>
      <w:marBottom w:val="0"/>
      <w:divBdr>
        <w:top w:val="none" w:sz="0" w:space="0" w:color="auto"/>
        <w:left w:val="none" w:sz="0" w:space="0" w:color="auto"/>
        <w:bottom w:val="none" w:sz="0" w:space="0" w:color="auto"/>
        <w:right w:val="none" w:sz="0" w:space="0" w:color="auto"/>
      </w:divBdr>
    </w:div>
    <w:div w:id="1776288089">
      <w:bodyDiv w:val="1"/>
      <w:marLeft w:val="0"/>
      <w:marRight w:val="0"/>
      <w:marTop w:val="0"/>
      <w:marBottom w:val="0"/>
      <w:divBdr>
        <w:top w:val="none" w:sz="0" w:space="0" w:color="auto"/>
        <w:left w:val="none" w:sz="0" w:space="0" w:color="auto"/>
        <w:bottom w:val="none" w:sz="0" w:space="0" w:color="auto"/>
        <w:right w:val="none" w:sz="0" w:space="0" w:color="auto"/>
      </w:divBdr>
    </w:div>
    <w:div w:id="1802264802">
      <w:bodyDiv w:val="1"/>
      <w:marLeft w:val="0"/>
      <w:marRight w:val="0"/>
      <w:marTop w:val="0"/>
      <w:marBottom w:val="0"/>
      <w:divBdr>
        <w:top w:val="none" w:sz="0" w:space="0" w:color="auto"/>
        <w:left w:val="none" w:sz="0" w:space="0" w:color="auto"/>
        <w:bottom w:val="none" w:sz="0" w:space="0" w:color="auto"/>
        <w:right w:val="none" w:sz="0" w:space="0" w:color="auto"/>
      </w:divBdr>
    </w:div>
    <w:div w:id="1851722728">
      <w:bodyDiv w:val="1"/>
      <w:marLeft w:val="0"/>
      <w:marRight w:val="0"/>
      <w:marTop w:val="0"/>
      <w:marBottom w:val="0"/>
      <w:divBdr>
        <w:top w:val="none" w:sz="0" w:space="0" w:color="auto"/>
        <w:left w:val="none" w:sz="0" w:space="0" w:color="auto"/>
        <w:bottom w:val="none" w:sz="0" w:space="0" w:color="auto"/>
        <w:right w:val="none" w:sz="0" w:space="0" w:color="auto"/>
      </w:divBdr>
    </w:div>
    <w:div w:id="1851794969">
      <w:bodyDiv w:val="1"/>
      <w:marLeft w:val="0"/>
      <w:marRight w:val="0"/>
      <w:marTop w:val="0"/>
      <w:marBottom w:val="0"/>
      <w:divBdr>
        <w:top w:val="none" w:sz="0" w:space="0" w:color="auto"/>
        <w:left w:val="none" w:sz="0" w:space="0" w:color="auto"/>
        <w:bottom w:val="none" w:sz="0" w:space="0" w:color="auto"/>
        <w:right w:val="none" w:sz="0" w:space="0" w:color="auto"/>
      </w:divBdr>
    </w:div>
    <w:div w:id="1874272056">
      <w:bodyDiv w:val="1"/>
      <w:marLeft w:val="0"/>
      <w:marRight w:val="0"/>
      <w:marTop w:val="0"/>
      <w:marBottom w:val="0"/>
      <w:divBdr>
        <w:top w:val="none" w:sz="0" w:space="0" w:color="auto"/>
        <w:left w:val="none" w:sz="0" w:space="0" w:color="auto"/>
        <w:bottom w:val="none" w:sz="0" w:space="0" w:color="auto"/>
        <w:right w:val="none" w:sz="0" w:space="0" w:color="auto"/>
      </w:divBdr>
    </w:div>
    <w:div w:id="1957520409">
      <w:bodyDiv w:val="1"/>
      <w:marLeft w:val="0"/>
      <w:marRight w:val="0"/>
      <w:marTop w:val="0"/>
      <w:marBottom w:val="0"/>
      <w:divBdr>
        <w:top w:val="none" w:sz="0" w:space="0" w:color="auto"/>
        <w:left w:val="none" w:sz="0" w:space="0" w:color="auto"/>
        <w:bottom w:val="none" w:sz="0" w:space="0" w:color="auto"/>
        <w:right w:val="none" w:sz="0" w:space="0" w:color="auto"/>
      </w:divBdr>
    </w:div>
    <w:div w:id="1988431073">
      <w:bodyDiv w:val="1"/>
      <w:marLeft w:val="0"/>
      <w:marRight w:val="0"/>
      <w:marTop w:val="0"/>
      <w:marBottom w:val="0"/>
      <w:divBdr>
        <w:top w:val="none" w:sz="0" w:space="0" w:color="auto"/>
        <w:left w:val="none" w:sz="0" w:space="0" w:color="auto"/>
        <w:bottom w:val="none" w:sz="0" w:space="0" w:color="auto"/>
        <w:right w:val="none" w:sz="0" w:space="0" w:color="auto"/>
      </w:divBdr>
    </w:div>
    <w:div w:id="2004504632">
      <w:bodyDiv w:val="1"/>
      <w:marLeft w:val="0"/>
      <w:marRight w:val="0"/>
      <w:marTop w:val="0"/>
      <w:marBottom w:val="0"/>
      <w:divBdr>
        <w:top w:val="none" w:sz="0" w:space="0" w:color="auto"/>
        <w:left w:val="none" w:sz="0" w:space="0" w:color="auto"/>
        <w:bottom w:val="none" w:sz="0" w:space="0" w:color="auto"/>
        <w:right w:val="none" w:sz="0" w:space="0" w:color="auto"/>
      </w:divBdr>
    </w:div>
    <w:div w:id="2008945434">
      <w:bodyDiv w:val="1"/>
      <w:marLeft w:val="0"/>
      <w:marRight w:val="0"/>
      <w:marTop w:val="0"/>
      <w:marBottom w:val="0"/>
      <w:divBdr>
        <w:top w:val="none" w:sz="0" w:space="0" w:color="auto"/>
        <w:left w:val="none" w:sz="0" w:space="0" w:color="auto"/>
        <w:bottom w:val="none" w:sz="0" w:space="0" w:color="auto"/>
        <w:right w:val="none" w:sz="0" w:space="0" w:color="auto"/>
      </w:divBdr>
    </w:div>
    <w:div w:id="2019959767">
      <w:bodyDiv w:val="1"/>
      <w:marLeft w:val="0"/>
      <w:marRight w:val="0"/>
      <w:marTop w:val="0"/>
      <w:marBottom w:val="0"/>
      <w:divBdr>
        <w:top w:val="none" w:sz="0" w:space="0" w:color="auto"/>
        <w:left w:val="none" w:sz="0" w:space="0" w:color="auto"/>
        <w:bottom w:val="none" w:sz="0" w:space="0" w:color="auto"/>
        <w:right w:val="none" w:sz="0" w:space="0" w:color="auto"/>
      </w:divBdr>
    </w:div>
    <w:div w:id="2036225379">
      <w:bodyDiv w:val="1"/>
      <w:marLeft w:val="0"/>
      <w:marRight w:val="0"/>
      <w:marTop w:val="0"/>
      <w:marBottom w:val="0"/>
      <w:divBdr>
        <w:top w:val="none" w:sz="0" w:space="0" w:color="auto"/>
        <w:left w:val="none" w:sz="0" w:space="0" w:color="auto"/>
        <w:bottom w:val="none" w:sz="0" w:space="0" w:color="auto"/>
        <w:right w:val="none" w:sz="0" w:space="0" w:color="auto"/>
      </w:divBdr>
    </w:div>
    <w:div w:id="2060741095">
      <w:bodyDiv w:val="1"/>
      <w:marLeft w:val="0"/>
      <w:marRight w:val="0"/>
      <w:marTop w:val="0"/>
      <w:marBottom w:val="0"/>
      <w:divBdr>
        <w:top w:val="none" w:sz="0" w:space="0" w:color="auto"/>
        <w:left w:val="none" w:sz="0" w:space="0" w:color="auto"/>
        <w:bottom w:val="none" w:sz="0" w:space="0" w:color="auto"/>
        <w:right w:val="none" w:sz="0" w:space="0" w:color="auto"/>
      </w:divBdr>
    </w:div>
    <w:div w:id="214338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oecd.org/general/data-protection.htm"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www.itf-oecd.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3.xml"/></Relationships>
</file>

<file path=word/theme/theme1.xml><?xml version="1.0" encoding="utf-8"?>
<a:theme xmlns:a="http://schemas.openxmlformats.org/drawingml/2006/main" name="ITF Outlook Theme">
  <a:themeElements>
    <a:clrScheme name="outlook2021">
      <a:dk1>
        <a:sysClr val="windowText" lastClr="000000"/>
      </a:dk1>
      <a:lt1>
        <a:sysClr val="window" lastClr="FFFFFF"/>
      </a:lt1>
      <a:dk2>
        <a:srgbClr val="1F497D"/>
      </a:dk2>
      <a:lt2>
        <a:srgbClr val="EEECE1"/>
      </a:lt2>
      <a:accent1>
        <a:srgbClr val="003E7E"/>
      </a:accent1>
      <a:accent2>
        <a:srgbClr val="7CC143"/>
      </a:accent2>
      <a:accent3>
        <a:srgbClr val="007DC3"/>
      </a:accent3>
      <a:accent4>
        <a:srgbClr val="9E005D"/>
      </a:accent4>
      <a:accent5>
        <a:srgbClr val="EEA31F"/>
      </a:accent5>
      <a:accent6>
        <a:srgbClr val="03909D"/>
      </a:accent6>
      <a:hlink>
        <a:srgbClr val="E2001A"/>
      </a:hlink>
      <a:folHlink>
        <a:srgbClr val="019EE3"/>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DengXian"/>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15605A4E134A40BACF363820A4EBE8" ma:contentTypeVersion="4" ma:contentTypeDescription="Create a new document." ma:contentTypeScope="" ma:versionID="b0d3bbb527c1c89a010db286e1a1720d">
  <xsd:schema xmlns:xsd="http://www.w3.org/2001/XMLSchema" xmlns:xs="http://www.w3.org/2001/XMLSchema" xmlns:p="http://schemas.microsoft.com/office/2006/metadata/properties" xmlns:ns2="f2ee4b02-3abe-4126-a41e-b8ce16d2d811" targetNamespace="http://schemas.microsoft.com/office/2006/metadata/properties" ma:root="true" ma:fieldsID="082080d86fe4e6dc68517cada19ba5a9" ns2:_="">
    <xsd:import namespace="f2ee4b02-3abe-4126-a41e-b8ce16d2d8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ee4b02-3abe-4126-a41e-b8ce16d2d8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75F41-0B81-4638-B123-036D1B176835}">
  <ds:schemaRefs>
    <ds:schemaRef ds:uri="http://schemas.microsoft.com/office/2006/metadata/properties"/>
  </ds:schemaRefs>
</ds:datastoreItem>
</file>

<file path=customXml/itemProps2.xml><?xml version="1.0" encoding="utf-8"?>
<ds:datastoreItem xmlns:ds="http://schemas.openxmlformats.org/officeDocument/2006/customXml" ds:itemID="{9337A0D8-8C57-4CD3-B4E5-DB6A91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ee4b02-3abe-4126-a41e-b8ce16d2d8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BE5A4B-1CA9-4680-B5EB-EF04C486A03D}">
  <ds:schemaRefs>
    <ds:schemaRef ds:uri="http://schemas.microsoft.com/sharepoint/v3/contenttype/forms"/>
  </ds:schemaRefs>
</ds:datastoreItem>
</file>

<file path=customXml/itemProps4.xml><?xml version="1.0" encoding="utf-8"?>
<ds:datastoreItem xmlns:ds="http://schemas.openxmlformats.org/officeDocument/2006/customXml" ds:itemID="{48E73C9D-DE14-45FC-A4EF-E198CF91B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1624</Words>
  <Characters>9262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OECD</Company>
  <LinksUpToDate>false</LinksUpToDate>
  <CharactersWithSpaces>10865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 Yerim, SGE/GRS/EURASIA</dc:creator>
  <cp:lastModifiedBy>J.Bat-Erdene</cp:lastModifiedBy>
  <cp:revision>3</cp:revision>
  <cp:lastPrinted>2021-11-01T07:02:00Z</cp:lastPrinted>
  <dcterms:created xsi:type="dcterms:W3CDTF">2021-11-01T01:11:00Z</dcterms:created>
  <dcterms:modified xsi:type="dcterms:W3CDTF">2021-11-01T07:14:00Z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-1780839494</vt:i4>
  </property>
  <property fmtid="{D5CDD505-2E9C-101B-9397-08002B2CF9AE}" pid="3" name="OECDHorizontalProjects">
    <vt:lpwstr/>
  </property>
  <property fmtid="{D5CDD505-2E9C-101B-9397-08002B2CF9AE}" pid="4" name="OECDProjectOwnerStructure">
    <vt:lpwstr>80;#SGE/GRS/EURASIA|43d0a903-1d43-474e-90b3-a06bc1c5cd83</vt:lpwstr>
  </property>
  <property fmtid="{D5CDD505-2E9C-101B-9397-08002B2CF9AE}" pid="5" name="OECDCountry">
    <vt:lpwstr>1076;#Central Asia|679f0f79-fc32-434f-911a-a6e45528fb24</vt:lpwstr>
  </property>
  <property fmtid="{D5CDD505-2E9C-101B-9397-08002B2CF9AE}" pid="6" name="OECDTopic">
    <vt:lpwstr/>
  </property>
  <property fmtid="{D5CDD505-2E9C-101B-9397-08002B2CF9AE}" pid="7" name="OECDCommittee">
    <vt:lpwstr/>
  </property>
  <property fmtid="{D5CDD505-2E9C-101B-9397-08002B2CF9AE}" pid="8" name="OECDPWB">
    <vt:lpwstr>306;#5.2.1.4.1 Europe and Central Asia, central programme management|b5340eb8-c04d-438f-a406-71ea777d9a19</vt:lpwstr>
  </property>
  <property fmtid="{D5CDD505-2E9C-101B-9397-08002B2CF9AE}" pid="9" name="OECDKeywords">
    <vt:lpwstr>329;#Eurasia Week|0afb639f-3f14-4294-a336-cfee379ff9b9</vt:lpwstr>
  </property>
  <property fmtid="{D5CDD505-2E9C-101B-9397-08002B2CF9AE}" pid="10" name="eShareOrganisationTaxHTField0">
    <vt:lpwstr/>
  </property>
  <property fmtid="{D5CDD505-2E9C-101B-9397-08002B2CF9AE}" pid="11" name="d0b6f6ac229144c2899590f0436d9385">
    <vt:lpwstr/>
  </property>
  <property fmtid="{D5CDD505-2E9C-101B-9397-08002B2CF9AE}" pid="12" name="OECDProject">
    <vt:lpwstr/>
  </property>
  <property fmtid="{D5CDD505-2E9C-101B-9397-08002B2CF9AE}" pid="13" name="OECDOrganisation">
    <vt:lpwstr/>
  </property>
  <property fmtid="{D5CDD505-2E9C-101B-9397-08002B2CF9AE}" pid="14" name="_docset_NoMedatataSyncRequired">
    <vt:lpwstr>False</vt:lpwstr>
  </property>
  <property fmtid="{D5CDD505-2E9C-101B-9397-08002B2CF9AE}" pid="15" name="ContentTypeId">
    <vt:lpwstr>0x0101005515605A4E134A40BACF363820A4EBE8</vt:lpwstr>
  </property>
</Properties>
</file>