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14EE01" w14:textId="77777777" w:rsidR="00B1211B" w:rsidRDefault="00B1211B" w:rsidP="00855AA8">
      <w:pPr>
        <w:pStyle w:val="Heading1"/>
        <w:jc w:val="both"/>
        <w:rPr>
          <w:rFonts w:asciiTheme="minorHAnsi" w:hAnsiTheme="minorHAnsi" w:cstheme="minorHAnsi"/>
          <w:color w:val="00B0F0"/>
          <w:sz w:val="56"/>
          <w:szCs w:val="56"/>
          <w:shd w:val="clear" w:color="auto" w:fill="FFFFFF"/>
        </w:rPr>
      </w:pPr>
      <w:bookmarkStart w:id="0" w:name="_Toc87601010"/>
    </w:p>
    <w:p w14:paraId="31B416F5" w14:textId="77777777" w:rsidR="00B1211B" w:rsidRDefault="00B1211B" w:rsidP="00855AA8">
      <w:pPr>
        <w:pStyle w:val="Heading1"/>
        <w:jc w:val="both"/>
        <w:rPr>
          <w:rFonts w:asciiTheme="minorHAnsi" w:hAnsiTheme="minorHAnsi" w:cstheme="minorHAnsi"/>
          <w:color w:val="00B0F0"/>
          <w:sz w:val="56"/>
          <w:szCs w:val="56"/>
          <w:shd w:val="clear" w:color="auto" w:fill="FFFFFF"/>
        </w:rPr>
      </w:pPr>
    </w:p>
    <w:p w14:paraId="3D14DBED" w14:textId="77777777" w:rsidR="00B1211B" w:rsidRDefault="00B1211B" w:rsidP="00855AA8">
      <w:pPr>
        <w:pStyle w:val="Heading1"/>
        <w:jc w:val="both"/>
        <w:rPr>
          <w:rFonts w:asciiTheme="minorHAnsi" w:hAnsiTheme="minorHAnsi" w:cstheme="minorHAnsi"/>
          <w:color w:val="00B0F0"/>
          <w:sz w:val="56"/>
          <w:szCs w:val="56"/>
          <w:shd w:val="clear" w:color="auto" w:fill="FFFFFF"/>
        </w:rPr>
      </w:pPr>
    </w:p>
    <w:p w14:paraId="66C285D6" w14:textId="77777777" w:rsidR="00B1211B" w:rsidRDefault="00B1211B" w:rsidP="00855AA8">
      <w:pPr>
        <w:pStyle w:val="Heading1"/>
        <w:jc w:val="both"/>
        <w:rPr>
          <w:rFonts w:asciiTheme="minorHAnsi" w:hAnsiTheme="minorHAnsi" w:cstheme="minorHAnsi"/>
          <w:color w:val="00B0F0"/>
          <w:sz w:val="56"/>
          <w:szCs w:val="56"/>
          <w:shd w:val="clear" w:color="auto" w:fill="FFFFFF"/>
        </w:rPr>
      </w:pPr>
    </w:p>
    <w:p w14:paraId="06D4C664" w14:textId="6445D9D4" w:rsidR="00855AA8" w:rsidRPr="00B1211B" w:rsidRDefault="00855AA8" w:rsidP="00200D95">
      <w:pPr>
        <w:pStyle w:val="Heading1"/>
        <w:jc w:val="center"/>
        <w:rPr>
          <w:rFonts w:asciiTheme="minorHAnsi" w:hAnsiTheme="minorHAnsi" w:cstheme="minorHAnsi"/>
          <w:color w:val="00B0F0"/>
          <w:sz w:val="48"/>
          <w:szCs w:val="48"/>
          <w:shd w:val="clear" w:color="auto" w:fill="FFFFFF"/>
        </w:rPr>
      </w:pPr>
      <w:r w:rsidRPr="00B1211B">
        <w:rPr>
          <w:rFonts w:asciiTheme="minorHAnsi" w:hAnsiTheme="minorHAnsi" w:cstheme="minorHAnsi"/>
          <w:color w:val="0070C0"/>
          <w:sz w:val="48"/>
          <w:szCs w:val="48"/>
          <w:shd w:val="clear" w:color="auto" w:fill="FFFFFF"/>
        </w:rPr>
        <w:t>STAKEHOLDER ENGAGEMENT PLAN</w:t>
      </w:r>
      <w:bookmarkEnd w:id="0"/>
    </w:p>
    <w:p w14:paraId="7B00C9C4" w14:textId="77777777" w:rsidR="002C64E1" w:rsidRDefault="002C64E1"/>
    <w:p w14:paraId="684969F3" w14:textId="1B04C57E" w:rsidR="002C64E1" w:rsidRDefault="002C64E1" w:rsidP="002C64E1">
      <w:pPr>
        <w:pStyle w:val="NoSpacing"/>
        <w:spacing w:before="40" w:after="40"/>
        <w:rPr>
          <w:caps/>
          <w:color w:val="1F4E79" w:themeColor="accent5" w:themeShade="80"/>
          <w:sz w:val="28"/>
          <w:szCs w:val="28"/>
        </w:rPr>
      </w:pPr>
      <w:r w:rsidRPr="00C4014A">
        <w:rPr>
          <w:caps/>
          <w:color w:val="1F4E79" w:themeColor="accent5" w:themeShade="80"/>
          <w:sz w:val="28"/>
          <w:szCs w:val="28"/>
        </w:rPr>
        <w:t>Mongolia Transport Connectivity and Logistics improvement project (P174806)</w:t>
      </w:r>
    </w:p>
    <w:p w14:paraId="389EEFAE" w14:textId="17BE4F9C" w:rsidR="00B1211B" w:rsidRDefault="00B1211B">
      <w:r>
        <w:br w:type="page"/>
      </w:r>
    </w:p>
    <w:p w14:paraId="2BCB8EBF" w14:textId="77777777" w:rsidR="00855AA8" w:rsidRPr="000D47E6" w:rsidRDefault="00855AA8" w:rsidP="00855AA8">
      <w:pPr>
        <w:numPr>
          <w:ilvl w:val="0"/>
          <w:numId w:val="10"/>
        </w:numPr>
        <w:spacing w:before="120" w:after="120" w:line="276" w:lineRule="auto"/>
        <w:contextualSpacing/>
        <w:jc w:val="both"/>
        <w:rPr>
          <w:rFonts w:eastAsia="Times New Roman" w:cstheme="minorHAnsi"/>
          <w:b/>
          <w:bCs/>
          <w:color w:val="000000" w:themeColor="text1"/>
          <w:sz w:val="24"/>
          <w:szCs w:val="24"/>
        </w:rPr>
      </w:pPr>
      <w:bookmarkStart w:id="1" w:name="_Hlk67438180"/>
      <w:r w:rsidRPr="000D47E6">
        <w:rPr>
          <w:rFonts w:eastAsia="Times New Roman" w:cstheme="minorHAnsi"/>
          <w:b/>
          <w:bCs/>
          <w:color w:val="000000" w:themeColor="text1"/>
          <w:sz w:val="24"/>
          <w:szCs w:val="24"/>
        </w:rPr>
        <w:lastRenderedPageBreak/>
        <w:t xml:space="preserve">Introduction </w:t>
      </w:r>
    </w:p>
    <w:p w14:paraId="3B2FF381" w14:textId="6210686D" w:rsidR="00855AA8" w:rsidRPr="000D47E6" w:rsidRDefault="00855AA8" w:rsidP="6BA65BC6">
      <w:pPr>
        <w:spacing w:before="120" w:after="120" w:line="276" w:lineRule="auto"/>
        <w:jc w:val="both"/>
        <w:rPr>
          <w:rFonts w:eastAsia="Times New Roman"/>
          <w:color w:val="000000" w:themeColor="text1"/>
          <w:lang w:eastAsia="en-GB"/>
        </w:rPr>
      </w:pPr>
      <w:r w:rsidRPr="6BA65BC6">
        <w:rPr>
          <w:rFonts w:eastAsia="Times New Roman"/>
          <w:color w:val="000000" w:themeColor="text1"/>
          <w:lang w:eastAsia="en-GB"/>
        </w:rPr>
        <w:t>This document is the Stakeholder Engagement Plan (SEP) for the Mongolia Transport Connectivity and Logistics Improvement Project (hereafter "the project") drafted in July 2021</w:t>
      </w:r>
      <w:r w:rsidR="7CFE12C8" w:rsidRPr="6BA65BC6">
        <w:rPr>
          <w:rFonts w:eastAsia="Times New Roman"/>
          <w:color w:val="000000" w:themeColor="text1"/>
          <w:lang w:eastAsia="en-GB"/>
        </w:rPr>
        <w:t xml:space="preserve"> and updated in Ju</w:t>
      </w:r>
      <w:r w:rsidR="00AA4F5A">
        <w:rPr>
          <w:rFonts w:eastAsia="Times New Roman"/>
          <w:color w:val="000000" w:themeColor="text1"/>
          <w:lang w:eastAsia="en-GB"/>
        </w:rPr>
        <w:t>ly</w:t>
      </w:r>
      <w:r w:rsidR="7CFE12C8" w:rsidRPr="6BA65BC6">
        <w:rPr>
          <w:rFonts w:eastAsia="Times New Roman"/>
          <w:color w:val="000000" w:themeColor="text1"/>
          <w:lang w:eastAsia="en-GB"/>
        </w:rPr>
        <w:t xml:space="preserve"> 2023</w:t>
      </w:r>
      <w:r w:rsidRPr="6BA65BC6">
        <w:rPr>
          <w:rFonts w:eastAsia="Times New Roman"/>
          <w:color w:val="000000" w:themeColor="text1"/>
          <w:lang w:eastAsia="en-GB"/>
        </w:rPr>
        <w:t xml:space="preserve">. The SEP will be available on the Ministry of Road and Transport Development website. </w:t>
      </w:r>
    </w:p>
    <w:p w14:paraId="399D6598" w14:textId="5FCF5043" w:rsidR="00855AA8" w:rsidRPr="000D47E6" w:rsidRDefault="00855AA8" w:rsidP="00855AA8">
      <w:pPr>
        <w:spacing w:before="120" w:after="120" w:line="276" w:lineRule="auto"/>
        <w:jc w:val="both"/>
        <w:rPr>
          <w:rFonts w:eastAsia="Times New Roman" w:cstheme="minorHAnsi"/>
          <w:color w:val="000000" w:themeColor="text1"/>
          <w:szCs w:val="24"/>
          <w:lang w:eastAsia="en-GB"/>
        </w:rPr>
      </w:pPr>
      <w:r w:rsidRPr="000D47E6">
        <w:rPr>
          <w:rFonts w:eastAsia="Times New Roman" w:cstheme="minorHAnsi"/>
          <w:color w:val="000000" w:themeColor="text1"/>
          <w:szCs w:val="24"/>
          <w:lang w:eastAsia="en-GB"/>
        </w:rPr>
        <w:t xml:space="preserve">The World Bank (hereafter "the Bank") is proposing to provide $100million, an International Bank for Reconstruction and Development </w:t>
      </w:r>
      <w:r w:rsidR="00CE1D44">
        <w:rPr>
          <w:rFonts w:eastAsia="Times New Roman" w:cstheme="minorHAnsi"/>
          <w:color w:val="000000" w:themeColor="text1"/>
          <w:szCs w:val="24"/>
          <w:lang w:eastAsia="en-GB"/>
        </w:rPr>
        <w:t>loan</w:t>
      </w:r>
      <w:r w:rsidR="00774C90">
        <w:rPr>
          <w:rFonts w:eastAsia="Times New Roman" w:cstheme="minorHAnsi"/>
          <w:color w:val="000000" w:themeColor="text1"/>
          <w:szCs w:val="24"/>
          <w:lang w:eastAsia="en-GB"/>
        </w:rPr>
        <w:t>, and</w:t>
      </w:r>
      <w:r w:rsidR="00CE0695">
        <w:rPr>
          <w:rFonts w:eastAsia="Times New Roman" w:cstheme="minorHAnsi"/>
          <w:color w:val="000000" w:themeColor="text1"/>
          <w:szCs w:val="24"/>
          <w:lang w:eastAsia="en-GB"/>
        </w:rPr>
        <w:t xml:space="preserve"> </w:t>
      </w:r>
      <w:r w:rsidR="00CE0695" w:rsidRPr="000D47E6">
        <w:rPr>
          <w:rFonts w:eastAsia="Times New Roman" w:cstheme="minorHAnsi"/>
          <w:color w:val="000000" w:themeColor="text1"/>
          <w:szCs w:val="24"/>
          <w:lang w:eastAsia="en-GB"/>
        </w:rPr>
        <w:t>$10million,</w:t>
      </w:r>
      <w:r w:rsidR="00CE0695">
        <w:rPr>
          <w:rFonts w:eastAsia="Times New Roman" w:cstheme="minorHAnsi"/>
          <w:color w:val="000000" w:themeColor="text1"/>
          <w:szCs w:val="24"/>
          <w:lang w:eastAsia="en-GB"/>
        </w:rPr>
        <w:t xml:space="preserve"> an</w:t>
      </w:r>
      <w:r w:rsidR="00CE0695" w:rsidRPr="000D47E6">
        <w:rPr>
          <w:rFonts w:eastAsia="Times New Roman" w:cstheme="minorHAnsi"/>
          <w:color w:val="000000" w:themeColor="text1"/>
          <w:szCs w:val="24"/>
          <w:lang w:eastAsia="en-GB"/>
        </w:rPr>
        <w:t xml:space="preserve"> </w:t>
      </w:r>
      <w:r w:rsidR="00CE0695" w:rsidRPr="00CE0695">
        <w:rPr>
          <w:rFonts w:eastAsia="Times New Roman" w:cstheme="minorHAnsi"/>
          <w:color w:val="000000" w:themeColor="text1"/>
          <w:szCs w:val="24"/>
          <w:lang w:eastAsia="en-GB"/>
        </w:rPr>
        <w:t>International Development Association</w:t>
      </w:r>
      <w:r w:rsidRPr="000D47E6">
        <w:rPr>
          <w:rFonts w:eastAsia="Times New Roman" w:cstheme="minorHAnsi"/>
          <w:color w:val="000000" w:themeColor="text1"/>
          <w:szCs w:val="24"/>
          <w:lang w:eastAsia="en-GB"/>
        </w:rPr>
        <w:t xml:space="preserve"> </w:t>
      </w:r>
      <w:r w:rsidR="00CE0695" w:rsidRPr="000D47E6">
        <w:rPr>
          <w:rFonts w:eastAsia="Times New Roman" w:cstheme="minorHAnsi"/>
          <w:color w:val="000000" w:themeColor="text1"/>
          <w:szCs w:val="24"/>
          <w:lang w:eastAsia="en-GB"/>
        </w:rPr>
        <w:t xml:space="preserve">credit </w:t>
      </w:r>
      <w:r w:rsidRPr="000D47E6">
        <w:rPr>
          <w:rFonts w:eastAsia="Times New Roman" w:cstheme="minorHAnsi"/>
          <w:color w:val="000000" w:themeColor="text1"/>
          <w:szCs w:val="24"/>
          <w:lang w:eastAsia="en-GB"/>
        </w:rPr>
        <w:t xml:space="preserve">to the Mongolian Ministry of Finance for the Project. The executing agency is the Ministry of Road and Transport Development. The Road Development Agency, the Ministry of Food, Agriculture, and Light Industry, the National Development Agency, and the Ministry of Finance will be coordinated for cross sectoral activities under the leadership of the Cabinet Secretariat of Mongolia.  </w:t>
      </w:r>
    </w:p>
    <w:p w14:paraId="664F47DE" w14:textId="77777777" w:rsidR="00855AA8" w:rsidRPr="000D47E6" w:rsidRDefault="00855AA8" w:rsidP="00855AA8">
      <w:pPr>
        <w:spacing w:before="120" w:after="120" w:line="276" w:lineRule="auto"/>
        <w:jc w:val="both"/>
        <w:rPr>
          <w:rFonts w:eastAsia="Times New Roman" w:cstheme="minorHAnsi"/>
          <w:color w:val="000000" w:themeColor="text1"/>
          <w:szCs w:val="24"/>
          <w:lang w:eastAsia="en-GB"/>
        </w:rPr>
      </w:pPr>
      <w:r w:rsidRPr="000D47E6">
        <w:rPr>
          <w:rFonts w:eastAsia="Times New Roman" w:cstheme="minorHAnsi"/>
          <w:color w:val="000000" w:themeColor="text1"/>
          <w:szCs w:val="24"/>
          <w:lang w:eastAsia="en-GB"/>
        </w:rPr>
        <w:t xml:space="preserve">The SEP has been </w:t>
      </w:r>
      <w:proofErr w:type="gramStart"/>
      <w:r w:rsidRPr="000D47E6">
        <w:rPr>
          <w:rFonts w:eastAsia="Times New Roman" w:cstheme="minorHAnsi"/>
          <w:color w:val="000000" w:themeColor="text1"/>
          <w:szCs w:val="24"/>
          <w:lang w:eastAsia="en-GB"/>
        </w:rPr>
        <w:t>prepared  based</w:t>
      </w:r>
      <w:proofErr w:type="gramEnd"/>
      <w:r w:rsidRPr="000D47E6">
        <w:rPr>
          <w:rFonts w:eastAsia="Times New Roman" w:cstheme="minorHAnsi"/>
          <w:color w:val="000000" w:themeColor="text1"/>
          <w:szCs w:val="24"/>
          <w:lang w:eastAsia="en-GB"/>
        </w:rPr>
        <w:t xml:space="preserve"> on consultation with the project stakeholders</w:t>
      </w:r>
      <w:r w:rsidRPr="000D47E6">
        <w:rPr>
          <w:rFonts w:eastAsia="Times New Roman" w:cstheme="minorHAnsi"/>
          <w:color w:val="000000" w:themeColor="text1"/>
          <w:sz w:val="24"/>
          <w:szCs w:val="24"/>
          <w:vertAlign w:val="superscript"/>
          <w:lang w:eastAsia="en-GB"/>
        </w:rPr>
        <w:footnoteReference w:id="1"/>
      </w:r>
      <w:r w:rsidRPr="000D47E6">
        <w:rPr>
          <w:rFonts w:eastAsia="Times New Roman" w:cstheme="minorHAnsi"/>
          <w:color w:val="000000" w:themeColor="text1"/>
          <w:szCs w:val="24"/>
          <w:lang w:eastAsia="en-GB"/>
        </w:rPr>
        <w:t xml:space="preserve"> and desk research on stakeholders. The SEP identifies project stakeholders, the methods for information distribution and consultations during the life of the Project and the approach to grievance redress. </w:t>
      </w:r>
    </w:p>
    <w:p w14:paraId="0A84ECB7" w14:textId="77777777" w:rsidR="00855AA8" w:rsidRPr="000D47E6" w:rsidRDefault="00855AA8" w:rsidP="00855AA8">
      <w:pPr>
        <w:spacing w:before="120" w:after="120" w:line="276" w:lineRule="auto"/>
        <w:jc w:val="both"/>
        <w:rPr>
          <w:rFonts w:eastAsia="Times New Roman" w:cstheme="minorHAnsi"/>
          <w:color w:val="000000" w:themeColor="text1"/>
          <w:szCs w:val="24"/>
          <w:lang w:eastAsia="en-GB"/>
        </w:rPr>
      </w:pPr>
      <w:r w:rsidRPr="000D47E6">
        <w:rPr>
          <w:rFonts w:eastAsia="Times New Roman" w:cstheme="minorHAnsi"/>
          <w:color w:val="000000" w:themeColor="text1"/>
          <w:szCs w:val="24"/>
          <w:lang w:eastAsia="en-GB"/>
        </w:rPr>
        <w:t>The key objectives of the stakeholder engagement according to the World Bank's ESF, World Bank Environmental and Social Standard (ESS) 10</w:t>
      </w:r>
      <w:r w:rsidRPr="000D47E6">
        <w:rPr>
          <w:rFonts w:eastAsia="Times New Roman" w:cstheme="minorHAnsi"/>
          <w:color w:val="000000" w:themeColor="text1"/>
          <w:sz w:val="24"/>
          <w:szCs w:val="24"/>
          <w:vertAlign w:val="superscript"/>
          <w:lang w:eastAsia="en-GB"/>
        </w:rPr>
        <w:footnoteReference w:id="2"/>
      </w:r>
      <w:r w:rsidRPr="000D47E6">
        <w:rPr>
          <w:rFonts w:eastAsia="Times New Roman" w:cstheme="minorHAnsi"/>
          <w:color w:val="000000" w:themeColor="text1"/>
          <w:szCs w:val="24"/>
          <w:lang w:eastAsia="en-GB"/>
        </w:rPr>
        <w:t xml:space="preserve"> are: </w:t>
      </w:r>
    </w:p>
    <w:p w14:paraId="2879CC86" w14:textId="77777777" w:rsidR="00855AA8" w:rsidRPr="000D47E6" w:rsidRDefault="00855AA8" w:rsidP="00855AA8">
      <w:pPr>
        <w:numPr>
          <w:ilvl w:val="0"/>
          <w:numId w:val="6"/>
        </w:numPr>
        <w:spacing w:before="120" w:after="120" w:line="276" w:lineRule="auto"/>
        <w:contextualSpacing/>
        <w:jc w:val="both"/>
        <w:rPr>
          <w:rFonts w:eastAsia="Times New Roman" w:cstheme="minorHAnsi"/>
          <w:color w:val="000000" w:themeColor="text1"/>
        </w:rPr>
      </w:pPr>
      <w:r w:rsidRPr="000D47E6">
        <w:rPr>
          <w:rFonts w:eastAsia="Times New Roman" w:cstheme="minorHAnsi"/>
          <w:color w:val="000000" w:themeColor="text1"/>
        </w:rPr>
        <w:t xml:space="preserve">To establish a systematic approach to stakeholder engagement that will help identify stakeholders and build and maintain a constructive relationship with them, </w:t>
      </w:r>
      <w:proofErr w:type="gramStart"/>
      <w:r w:rsidRPr="000D47E6">
        <w:rPr>
          <w:rFonts w:eastAsia="Times New Roman" w:cstheme="minorHAnsi"/>
          <w:color w:val="000000" w:themeColor="text1"/>
        </w:rPr>
        <w:t>in particular Project</w:t>
      </w:r>
      <w:proofErr w:type="gramEnd"/>
      <w:r w:rsidRPr="000D47E6">
        <w:rPr>
          <w:rFonts w:eastAsia="Times New Roman" w:cstheme="minorHAnsi"/>
          <w:color w:val="000000" w:themeColor="text1"/>
        </w:rPr>
        <w:t xml:space="preserve"> affected parties. </w:t>
      </w:r>
    </w:p>
    <w:p w14:paraId="63A7F251" w14:textId="77777777" w:rsidR="00855AA8" w:rsidRPr="000D47E6" w:rsidRDefault="00855AA8" w:rsidP="00855AA8">
      <w:pPr>
        <w:numPr>
          <w:ilvl w:val="0"/>
          <w:numId w:val="6"/>
        </w:numPr>
        <w:spacing w:before="120" w:after="120" w:line="276" w:lineRule="auto"/>
        <w:contextualSpacing/>
        <w:jc w:val="both"/>
        <w:rPr>
          <w:rFonts w:eastAsia="Times New Roman" w:cstheme="minorHAnsi"/>
          <w:color w:val="000000" w:themeColor="text1"/>
        </w:rPr>
      </w:pPr>
      <w:r w:rsidRPr="000D47E6">
        <w:rPr>
          <w:rFonts w:eastAsia="Times New Roman" w:cstheme="minorHAnsi"/>
          <w:color w:val="000000" w:themeColor="text1"/>
        </w:rPr>
        <w:t xml:space="preserve">To assess the level of stakeholder interest and support for the Project and to enable stakeholders' views to be </w:t>
      </w:r>
      <w:proofErr w:type="gramStart"/>
      <w:r w:rsidRPr="000D47E6">
        <w:rPr>
          <w:rFonts w:eastAsia="Times New Roman" w:cstheme="minorHAnsi"/>
          <w:color w:val="000000" w:themeColor="text1"/>
        </w:rPr>
        <w:t>taken into account</w:t>
      </w:r>
      <w:proofErr w:type="gramEnd"/>
      <w:r w:rsidRPr="000D47E6">
        <w:rPr>
          <w:rFonts w:eastAsia="Times New Roman" w:cstheme="minorHAnsi"/>
          <w:color w:val="000000" w:themeColor="text1"/>
        </w:rPr>
        <w:t xml:space="preserve"> in project design and environmental and social performance. </w:t>
      </w:r>
    </w:p>
    <w:p w14:paraId="3D07EBC3" w14:textId="77777777" w:rsidR="00855AA8" w:rsidRPr="000D47E6" w:rsidRDefault="00855AA8" w:rsidP="00855AA8">
      <w:pPr>
        <w:numPr>
          <w:ilvl w:val="0"/>
          <w:numId w:val="6"/>
        </w:numPr>
        <w:spacing w:before="120" w:after="120" w:line="276" w:lineRule="auto"/>
        <w:contextualSpacing/>
        <w:jc w:val="both"/>
        <w:rPr>
          <w:rFonts w:eastAsia="Times New Roman" w:cstheme="minorHAnsi"/>
          <w:color w:val="000000" w:themeColor="text1"/>
        </w:rPr>
      </w:pPr>
      <w:r w:rsidRPr="000D47E6">
        <w:rPr>
          <w:rFonts w:eastAsia="Times New Roman" w:cstheme="minorHAnsi"/>
          <w:color w:val="000000" w:themeColor="text1"/>
        </w:rPr>
        <w:t xml:space="preserve">To promote and provide means for effective and inclusive engagement with project-affected parties throughout the project life cycle on issues that could potentially affect them. </w:t>
      </w:r>
    </w:p>
    <w:p w14:paraId="73EC659D" w14:textId="77777777" w:rsidR="00855AA8" w:rsidRPr="000D47E6" w:rsidRDefault="00855AA8" w:rsidP="00855AA8">
      <w:pPr>
        <w:numPr>
          <w:ilvl w:val="0"/>
          <w:numId w:val="6"/>
        </w:numPr>
        <w:spacing w:before="120" w:after="120" w:line="276" w:lineRule="auto"/>
        <w:contextualSpacing/>
        <w:jc w:val="both"/>
        <w:rPr>
          <w:rFonts w:eastAsia="Times New Roman" w:cstheme="minorHAnsi"/>
          <w:color w:val="000000" w:themeColor="text1"/>
        </w:rPr>
      </w:pPr>
      <w:r w:rsidRPr="000D47E6">
        <w:rPr>
          <w:rFonts w:eastAsia="Times New Roman" w:cstheme="minorHAnsi"/>
          <w:color w:val="000000" w:themeColor="text1"/>
        </w:rPr>
        <w:t xml:space="preserve">To ensure that appropriate project information on environmental and social risks and impacts is disclosed to stakeholders in a timely, understandable, accessible, and appropriate manner and format. </w:t>
      </w:r>
    </w:p>
    <w:p w14:paraId="4F0326B4" w14:textId="77777777" w:rsidR="00855AA8" w:rsidRPr="000D47E6" w:rsidRDefault="00855AA8" w:rsidP="00855AA8">
      <w:pPr>
        <w:numPr>
          <w:ilvl w:val="0"/>
          <w:numId w:val="6"/>
        </w:numPr>
        <w:spacing w:before="120" w:after="120" w:line="276" w:lineRule="auto"/>
        <w:contextualSpacing/>
        <w:jc w:val="both"/>
        <w:rPr>
          <w:rFonts w:eastAsia="Times New Roman" w:cstheme="minorHAnsi"/>
          <w:color w:val="000000" w:themeColor="text1"/>
        </w:rPr>
      </w:pPr>
      <w:r w:rsidRPr="000D47E6">
        <w:rPr>
          <w:rFonts w:eastAsia="Times New Roman" w:cstheme="minorHAnsi"/>
          <w:color w:val="000000" w:themeColor="text1"/>
        </w:rPr>
        <w:t xml:space="preserve">To provide project-affected parties with accessible and inclusive means to raise issues and grievances and allow project implementer to respond to and manage such grievances. </w:t>
      </w:r>
    </w:p>
    <w:p w14:paraId="46F0AC2B" w14:textId="77777777" w:rsidR="00855AA8" w:rsidRPr="000D47E6" w:rsidRDefault="00855AA8" w:rsidP="00855AA8">
      <w:pPr>
        <w:spacing w:before="120" w:after="120" w:line="276" w:lineRule="auto"/>
        <w:jc w:val="both"/>
        <w:rPr>
          <w:rFonts w:eastAsia="Times New Roman" w:cstheme="minorHAnsi"/>
          <w:color w:val="000000" w:themeColor="text1"/>
        </w:rPr>
      </w:pPr>
      <w:r w:rsidRPr="000D47E6">
        <w:rPr>
          <w:rFonts w:eastAsia="Times New Roman" w:cstheme="minorHAnsi"/>
          <w:color w:val="000000" w:themeColor="text1"/>
        </w:rPr>
        <w:t xml:space="preserve">The World Bank proposes to provide financing for the project and as such environmental and social assessments and other planning documentation is needed for the project to meet the requirements of the World Bank’s Environmental and Social Framework (ESF) effective since October 1, 2018. The various assessments for the project include: </w:t>
      </w:r>
    </w:p>
    <w:p w14:paraId="1A09D33A" w14:textId="77777777" w:rsidR="00855AA8" w:rsidRPr="000D47E6" w:rsidRDefault="00855AA8" w:rsidP="00855AA8">
      <w:pPr>
        <w:spacing w:before="120" w:after="120" w:line="276" w:lineRule="auto"/>
        <w:jc w:val="both"/>
        <w:rPr>
          <w:rFonts w:eastAsia="Times New Roman" w:cstheme="minorHAnsi"/>
          <w:color w:val="000000" w:themeColor="text1"/>
        </w:rPr>
      </w:pPr>
      <w:r w:rsidRPr="000D47E6">
        <w:rPr>
          <w:rFonts w:eastAsia="Times New Roman" w:cstheme="minorHAnsi"/>
          <w:color w:val="000000" w:themeColor="text1"/>
        </w:rPr>
        <w:t>o</w:t>
      </w:r>
      <w:r w:rsidRPr="000D47E6">
        <w:rPr>
          <w:rFonts w:eastAsia="Times New Roman" w:cstheme="minorHAnsi"/>
          <w:color w:val="000000" w:themeColor="text1"/>
        </w:rPr>
        <w:tab/>
        <w:t xml:space="preserve">Environmental and Social Management Frameworks. (ESMF, all project components) The ESMF guides environmental and social assessment requirements and development of management and mitigation measures once the alignment has been further confirmed. </w:t>
      </w:r>
    </w:p>
    <w:p w14:paraId="05F9173D" w14:textId="77777777" w:rsidR="00855AA8" w:rsidRPr="000D47E6" w:rsidRDefault="00855AA8" w:rsidP="00855AA8">
      <w:pPr>
        <w:spacing w:before="120" w:after="120" w:line="276" w:lineRule="auto"/>
        <w:jc w:val="both"/>
        <w:rPr>
          <w:rFonts w:eastAsia="Times New Roman" w:cstheme="minorHAnsi"/>
          <w:color w:val="000000" w:themeColor="text1"/>
        </w:rPr>
      </w:pPr>
      <w:r w:rsidRPr="000D47E6">
        <w:rPr>
          <w:rFonts w:eastAsia="Times New Roman" w:cstheme="minorHAnsi"/>
          <w:color w:val="000000" w:themeColor="text1"/>
        </w:rPr>
        <w:lastRenderedPageBreak/>
        <w:t>o</w:t>
      </w:r>
      <w:r w:rsidRPr="000D47E6">
        <w:rPr>
          <w:rFonts w:eastAsia="Times New Roman" w:cstheme="minorHAnsi"/>
          <w:color w:val="000000" w:themeColor="text1"/>
        </w:rPr>
        <w:tab/>
        <w:t xml:space="preserve">Stakeholder Engagement Plan (SEP, all project components). This document, which has been prepared for the whole project, including components prepared prior to appraisal and those developed after appraisal; given </w:t>
      </w:r>
      <w:proofErr w:type="gramStart"/>
      <w:r w:rsidRPr="000D47E6">
        <w:rPr>
          <w:rFonts w:eastAsia="Times New Roman" w:cstheme="minorHAnsi"/>
          <w:color w:val="000000" w:themeColor="text1"/>
        </w:rPr>
        <w:t>the majority of</w:t>
      </w:r>
      <w:proofErr w:type="gramEnd"/>
      <w:r w:rsidRPr="000D47E6">
        <w:rPr>
          <w:rFonts w:eastAsia="Times New Roman" w:cstheme="minorHAnsi"/>
          <w:color w:val="000000" w:themeColor="text1"/>
        </w:rPr>
        <w:t xml:space="preserve"> the stakeholders are similar and to provide a whole of project approach to consultation activities. </w:t>
      </w:r>
    </w:p>
    <w:p w14:paraId="3FFD375B" w14:textId="3451D8B1" w:rsidR="00855AA8" w:rsidRPr="000D47E6" w:rsidRDefault="00855AA8" w:rsidP="00855AA8">
      <w:pPr>
        <w:spacing w:before="120" w:after="120" w:line="276" w:lineRule="auto"/>
        <w:jc w:val="both"/>
        <w:rPr>
          <w:rFonts w:eastAsia="Times New Roman" w:cstheme="minorHAnsi"/>
          <w:color w:val="000000" w:themeColor="text1"/>
        </w:rPr>
      </w:pPr>
      <w:r w:rsidRPr="000D47E6">
        <w:rPr>
          <w:rFonts w:eastAsia="Times New Roman" w:cstheme="minorHAnsi"/>
          <w:color w:val="000000" w:themeColor="text1"/>
        </w:rPr>
        <w:t>o</w:t>
      </w:r>
      <w:r w:rsidRPr="000D47E6">
        <w:rPr>
          <w:rFonts w:eastAsia="Times New Roman" w:cstheme="minorHAnsi"/>
          <w:color w:val="000000" w:themeColor="text1"/>
        </w:rPr>
        <w:tab/>
        <w:t xml:space="preserve">Environmental Social Management Plan (ESMP, sub-components 1.1 and 1.2) for the repair and rehabilitation of key road sections and the </w:t>
      </w:r>
      <w:r w:rsidR="007551F9">
        <w:rPr>
          <w:rFonts w:eastAsia="Times New Roman" w:cstheme="minorHAnsi"/>
          <w:color w:val="000000" w:themeColor="text1"/>
        </w:rPr>
        <w:t>upgrading</w:t>
      </w:r>
      <w:r w:rsidRPr="000D47E6">
        <w:rPr>
          <w:rFonts w:eastAsia="Times New Roman" w:cstheme="minorHAnsi"/>
          <w:color w:val="000000" w:themeColor="text1"/>
        </w:rPr>
        <w:t xml:space="preserve"> of </w:t>
      </w:r>
      <w:r w:rsidR="00001DCC">
        <w:rPr>
          <w:rFonts w:eastAsia="Times New Roman" w:cstheme="minorHAnsi"/>
          <w:color w:val="000000" w:themeColor="text1"/>
        </w:rPr>
        <w:t>51</w:t>
      </w:r>
      <w:r w:rsidR="00001DCC" w:rsidRPr="000D47E6">
        <w:rPr>
          <w:rFonts w:eastAsia="Times New Roman" w:cstheme="minorHAnsi"/>
          <w:color w:val="000000" w:themeColor="text1"/>
        </w:rPr>
        <w:t xml:space="preserve">km </w:t>
      </w:r>
      <w:r w:rsidRPr="000D47E6">
        <w:rPr>
          <w:rFonts w:eastAsia="Times New Roman" w:cstheme="minorHAnsi"/>
          <w:color w:val="000000" w:themeColor="text1"/>
        </w:rPr>
        <w:t xml:space="preserve">priority local roads, this plan outlines the mitigation and management measures for this component. </w:t>
      </w:r>
    </w:p>
    <w:p w14:paraId="704180BD" w14:textId="77777777" w:rsidR="00855AA8" w:rsidRPr="000D47E6" w:rsidRDefault="00855AA8" w:rsidP="00855AA8">
      <w:pPr>
        <w:spacing w:before="120" w:after="120" w:line="276" w:lineRule="auto"/>
        <w:jc w:val="both"/>
        <w:rPr>
          <w:rFonts w:eastAsia="Times New Roman" w:cstheme="minorHAnsi"/>
          <w:color w:val="000000" w:themeColor="text1"/>
        </w:rPr>
      </w:pPr>
      <w:r w:rsidRPr="000D47E6">
        <w:rPr>
          <w:rFonts w:eastAsia="Times New Roman" w:cstheme="minorHAnsi"/>
          <w:color w:val="000000" w:themeColor="text1"/>
        </w:rPr>
        <w:t>o</w:t>
      </w:r>
      <w:r w:rsidRPr="000D47E6">
        <w:rPr>
          <w:rFonts w:eastAsia="Times New Roman" w:cstheme="minorHAnsi"/>
          <w:color w:val="000000" w:themeColor="text1"/>
        </w:rPr>
        <w:tab/>
        <w:t xml:space="preserve">Labor Management Procure (LMP, all project components) this document including a labor grievance redress mechanism, outlines labor requirements for the project.  </w:t>
      </w:r>
    </w:p>
    <w:p w14:paraId="1BF4B4F8" w14:textId="77777777" w:rsidR="00855AA8" w:rsidRPr="000D47E6" w:rsidRDefault="00855AA8" w:rsidP="00855AA8">
      <w:pPr>
        <w:spacing w:before="120" w:after="120" w:line="276" w:lineRule="auto"/>
        <w:jc w:val="both"/>
        <w:rPr>
          <w:rFonts w:eastAsia="Times New Roman" w:cstheme="minorHAnsi"/>
          <w:color w:val="000000" w:themeColor="text1"/>
        </w:rPr>
      </w:pPr>
      <w:r w:rsidRPr="000D47E6">
        <w:rPr>
          <w:rFonts w:eastAsia="Times New Roman" w:cstheme="minorHAnsi"/>
          <w:color w:val="000000" w:themeColor="text1"/>
        </w:rPr>
        <w:t>o</w:t>
      </w:r>
      <w:r w:rsidRPr="000D47E6">
        <w:rPr>
          <w:rFonts w:eastAsia="Times New Roman" w:cstheme="minorHAnsi"/>
          <w:color w:val="000000" w:themeColor="text1"/>
        </w:rPr>
        <w:tab/>
        <w:t xml:space="preserve">Resettlement Policy Framework (RPF, sub-components 1.1 and 1.2). The RPF guides the assessment and compensation requirements for the project, it is contained as an Annex to the above mentioned ESMF. </w:t>
      </w:r>
    </w:p>
    <w:p w14:paraId="15CF4D90" w14:textId="77777777" w:rsidR="00855AA8" w:rsidRPr="000D47E6" w:rsidRDefault="00855AA8" w:rsidP="00855AA8">
      <w:pPr>
        <w:spacing w:before="120" w:after="120" w:line="276" w:lineRule="auto"/>
        <w:jc w:val="both"/>
        <w:rPr>
          <w:rFonts w:eastAsia="Times New Roman" w:cstheme="minorHAnsi"/>
          <w:color w:val="000000" w:themeColor="text1"/>
        </w:rPr>
      </w:pPr>
      <w:r w:rsidRPr="000D47E6">
        <w:rPr>
          <w:rFonts w:eastAsia="Times New Roman" w:cstheme="minorHAnsi"/>
          <w:color w:val="000000" w:themeColor="text1"/>
        </w:rPr>
        <w:t>o</w:t>
      </w:r>
      <w:r w:rsidRPr="000D47E6">
        <w:rPr>
          <w:rFonts w:eastAsia="Times New Roman" w:cstheme="minorHAnsi"/>
          <w:color w:val="000000" w:themeColor="text1"/>
        </w:rPr>
        <w:tab/>
        <w:t>Resettlement Plan (RP, sub-components 1.1 and 1.2). In case land acquisition or restrictions to access to income resources in unavoidable RAPs will be prepared. The RAPs would outline the process and compensation that will be followed by the project.</w:t>
      </w:r>
    </w:p>
    <w:p w14:paraId="4CDF3B05" w14:textId="77777777" w:rsidR="00855AA8" w:rsidRPr="000D47E6" w:rsidRDefault="00855AA8" w:rsidP="00855AA8">
      <w:pPr>
        <w:spacing w:before="120" w:after="120" w:line="276" w:lineRule="auto"/>
        <w:jc w:val="both"/>
        <w:rPr>
          <w:rFonts w:eastAsia="Times New Roman" w:cstheme="minorHAnsi"/>
          <w:color w:val="000000" w:themeColor="text1"/>
        </w:rPr>
      </w:pPr>
      <w:r w:rsidRPr="000D47E6">
        <w:rPr>
          <w:rFonts w:eastAsia="Times New Roman" w:cstheme="minorHAnsi"/>
          <w:color w:val="000000" w:themeColor="text1"/>
        </w:rPr>
        <w:t xml:space="preserve">The World Bank’s ESF, includes Environmental and Social Standard (ESS) 10, “Stakeholder Engagement and Information Disclosure”, which recognizes “the importance of open and transparent engagement between the Borrower and project stakeholders as an essential element of good international practice”. Borrowers are required to develop a Stakeholder Engagement Plan (SEP) proportionate to the nature and scale of the project and its potential risks and impacts (paragraph 13). Stakeholders </w:t>
      </w:r>
      <w:proofErr w:type="gramStart"/>
      <w:r w:rsidRPr="000D47E6">
        <w:rPr>
          <w:rFonts w:eastAsia="Times New Roman" w:cstheme="minorHAnsi"/>
          <w:color w:val="000000" w:themeColor="text1"/>
        </w:rPr>
        <w:t>have to</w:t>
      </w:r>
      <w:proofErr w:type="gramEnd"/>
      <w:r w:rsidRPr="000D47E6">
        <w:rPr>
          <w:rFonts w:eastAsia="Times New Roman" w:cstheme="minorHAnsi"/>
          <w:color w:val="000000" w:themeColor="text1"/>
        </w:rPr>
        <w:t xml:space="preserve"> be identified and the SEP has to be disclosed for public review and comment as early as possible, before the project is appraised by the World Bank. ESS10 also requires the development and implementation of a grievance redress mechanism (GRM). The national regulatory requirements as well as those under the ESF are incorporated herein.</w:t>
      </w:r>
    </w:p>
    <w:p w14:paraId="2AE80104" w14:textId="77777777" w:rsidR="00855AA8" w:rsidRPr="000D47E6" w:rsidRDefault="00855AA8" w:rsidP="00855AA8">
      <w:pPr>
        <w:spacing w:before="120" w:after="120" w:line="276" w:lineRule="auto"/>
        <w:jc w:val="both"/>
        <w:rPr>
          <w:rFonts w:eastAsia="Times New Roman" w:cstheme="minorHAnsi"/>
          <w:color w:val="000000" w:themeColor="text1"/>
        </w:rPr>
      </w:pPr>
      <w:r w:rsidRPr="000D47E6">
        <w:rPr>
          <w:rFonts w:eastAsia="Times New Roman" w:cstheme="minorHAnsi"/>
          <w:color w:val="000000" w:themeColor="text1"/>
        </w:rPr>
        <w:t xml:space="preserve">In addition to the World Bank Environmental and Social Standard (ESS) 10, there are national requirements for stakeholder engagement regulations. Mongolian regulatory requirements for consultation and disclosure are also considered herein. The Law on Urban Development (2015, Article 17 and 18) states participatory planning shall be adopted in urban development planning and consultation with citizens shall be conducted </w:t>
      </w:r>
      <w:proofErr w:type="gramStart"/>
      <w:r w:rsidRPr="000D47E6">
        <w:rPr>
          <w:rFonts w:eastAsia="Times New Roman" w:cstheme="minorHAnsi"/>
          <w:color w:val="000000" w:themeColor="text1"/>
        </w:rPr>
        <w:t>in the course of</w:t>
      </w:r>
      <w:proofErr w:type="gramEnd"/>
      <w:r w:rsidRPr="000D47E6">
        <w:rPr>
          <w:rFonts w:eastAsia="Times New Roman" w:cstheme="minorHAnsi"/>
          <w:color w:val="000000" w:themeColor="text1"/>
        </w:rPr>
        <w:t xml:space="preserve"> implementation of urban planning. Decisions pertinent to urban development shall be disseminated and disclosed to the public in timely manner. Utility disruptions are required to be disclosed to residents and entities 24 hours prior to disruptions. The Law on Environmental Impact Assessment (2012, Article 5 and 18) requires that:</w:t>
      </w:r>
    </w:p>
    <w:p w14:paraId="217BB3E6" w14:textId="77777777" w:rsidR="00855AA8" w:rsidRPr="000D47E6" w:rsidRDefault="00855AA8" w:rsidP="00855AA8">
      <w:pPr>
        <w:numPr>
          <w:ilvl w:val="0"/>
          <w:numId w:val="11"/>
        </w:numPr>
        <w:spacing w:before="120" w:after="120" w:line="276" w:lineRule="auto"/>
        <w:contextualSpacing/>
        <w:jc w:val="both"/>
        <w:rPr>
          <w:rFonts w:eastAsia="Times New Roman" w:cstheme="minorHAnsi"/>
          <w:color w:val="000000" w:themeColor="text1"/>
        </w:rPr>
      </w:pPr>
      <w:r w:rsidRPr="000D47E6">
        <w:rPr>
          <w:rFonts w:eastAsia="Times New Roman" w:cstheme="minorHAnsi"/>
          <w:color w:val="000000" w:themeColor="text1"/>
        </w:rPr>
        <w:t>DEIA process of development plans and programs shall be disclosed to the public through Environmental Authority's website.</w:t>
      </w:r>
    </w:p>
    <w:p w14:paraId="21B12FEF" w14:textId="77777777" w:rsidR="00855AA8" w:rsidRPr="000D47E6" w:rsidRDefault="00855AA8" w:rsidP="00855AA8">
      <w:pPr>
        <w:numPr>
          <w:ilvl w:val="0"/>
          <w:numId w:val="11"/>
        </w:numPr>
        <w:spacing w:before="120" w:after="120" w:line="276" w:lineRule="auto"/>
        <w:contextualSpacing/>
        <w:jc w:val="both"/>
        <w:rPr>
          <w:rFonts w:eastAsia="Times New Roman" w:cstheme="minorHAnsi"/>
          <w:color w:val="000000" w:themeColor="text1"/>
        </w:rPr>
      </w:pPr>
      <w:r w:rsidRPr="000D47E6">
        <w:rPr>
          <w:rFonts w:eastAsia="Times New Roman" w:cstheme="minorHAnsi"/>
          <w:color w:val="000000" w:themeColor="text1"/>
        </w:rPr>
        <w:t>There will be a 30-working day period for submittal of verbal or written public input. The DEIA consultant should organize community consultations that include local government and residents within the area of influence.</w:t>
      </w:r>
    </w:p>
    <w:p w14:paraId="2588B233" w14:textId="77777777" w:rsidR="00855AA8" w:rsidRPr="000D47E6" w:rsidRDefault="00855AA8" w:rsidP="00855AA8">
      <w:pPr>
        <w:numPr>
          <w:ilvl w:val="0"/>
          <w:numId w:val="11"/>
        </w:numPr>
        <w:spacing w:before="120" w:after="120" w:line="276" w:lineRule="auto"/>
        <w:contextualSpacing/>
        <w:jc w:val="both"/>
        <w:rPr>
          <w:rFonts w:eastAsia="Times New Roman" w:cstheme="minorHAnsi"/>
          <w:color w:val="000000" w:themeColor="text1"/>
        </w:rPr>
      </w:pPr>
      <w:r w:rsidRPr="000D47E6">
        <w:rPr>
          <w:rFonts w:eastAsia="Times New Roman" w:cstheme="minorHAnsi"/>
          <w:color w:val="000000" w:themeColor="text1"/>
        </w:rPr>
        <w:t xml:space="preserve">The DEIA should include meeting minutes, comments by local government, and community consultation for local communities </w:t>
      </w:r>
      <w:proofErr w:type="gramStart"/>
      <w:r w:rsidRPr="000D47E6">
        <w:rPr>
          <w:rFonts w:eastAsia="Times New Roman" w:cstheme="minorHAnsi"/>
          <w:color w:val="000000" w:themeColor="text1"/>
        </w:rPr>
        <w:t>in the area of</w:t>
      </w:r>
      <w:proofErr w:type="gramEnd"/>
      <w:r w:rsidRPr="000D47E6">
        <w:rPr>
          <w:rFonts w:eastAsia="Times New Roman" w:cstheme="minorHAnsi"/>
          <w:color w:val="000000" w:themeColor="text1"/>
        </w:rPr>
        <w:t xml:space="preserve"> influence.</w:t>
      </w:r>
    </w:p>
    <w:p w14:paraId="08292838" w14:textId="77777777" w:rsidR="00855AA8" w:rsidRPr="000D47E6" w:rsidRDefault="00855AA8" w:rsidP="00855AA8">
      <w:pPr>
        <w:numPr>
          <w:ilvl w:val="0"/>
          <w:numId w:val="10"/>
        </w:numPr>
        <w:spacing w:before="120" w:after="120" w:line="276" w:lineRule="auto"/>
        <w:contextualSpacing/>
        <w:jc w:val="both"/>
        <w:rPr>
          <w:rFonts w:eastAsia="Times New Roman" w:cstheme="minorHAnsi"/>
          <w:b/>
          <w:bCs/>
          <w:color w:val="000000" w:themeColor="text1"/>
          <w:sz w:val="24"/>
          <w:szCs w:val="24"/>
        </w:rPr>
      </w:pPr>
      <w:r w:rsidRPr="000D47E6">
        <w:rPr>
          <w:rFonts w:eastAsia="Times New Roman" w:cstheme="minorHAnsi"/>
          <w:b/>
          <w:bCs/>
          <w:color w:val="000000" w:themeColor="text1"/>
          <w:sz w:val="24"/>
          <w:szCs w:val="24"/>
        </w:rPr>
        <w:lastRenderedPageBreak/>
        <w:t>Project Description</w:t>
      </w:r>
    </w:p>
    <w:p w14:paraId="2DF8B015" w14:textId="77777777" w:rsidR="00855AA8" w:rsidRPr="000D47E6" w:rsidRDefault="00855AA8" w:rsidP="00855AA8">
      <w:pPr>
        <w:spacing w:before="120" w:after="120" w:line="276" w:lineRule="auto"/>
        <w:contextualSpacing/>
        <w:jc w:val="both"/>
        <w:rPr>
          <w:rFonts w:eastAsia="Times New Roman" w:cstheme="minorHAnsi"/>
          <w:color w:val="000000" w:themeColor="text1"/>
        </w:rPr>
      </w:pPr>
      <w:r w:rsidRPr="000D47E6">
        <w:rPr>
          <w:rFonts w:eastAsia="Times New Roman" w:cstheme="minorHAnsi"/>
          <w:color w:val="000000" w:themeColor="text1"/>
        </w:rPr>
        <w:t xml:space="preserve">The Project Development Objective (PDO) is to improve transport connectivity and logistics efficiency for strategic value chains in Mongolia and strengthen the institutional capacity at the </w:t>
      </w:r>
      <w:proofErr w:type="spellStart"/>
      <w:r w:rsidRPr="000D47E6">
        <w:rPr>
          <w:rFonts w:eastAsia="Times New Roman" w:cstheme="minorHAnsi"/>
          <w:color w:val="000000" w:themeColor="text1"/>
        </w:rPr>
        <w:t>MoRTD</w:t>
      </w:r>
      <w:proofErr w:type="spellEnd"/>
      <w:r w:rsidRPr="000D47E6">
        <w:rPr>
          <w:rFonts w:eastAsia="Times New Roman" w:cstheme="minorHAnsi"/>
          <w:color w:val="000000" w:themeColor="text1"/>
        </w:rPr>
        <w:t xml:space="preserve"> to deliver, maintain and manage road infrastructure assets. The project has four components as described below. </w:t>
      </w:r>
    </w:p>
    <w:p w14:paraId="3887D0E6" w14:textId="77777777" w:rsidR="00855AA8" w:rsidRPr="000D47E6" w:rsidRDefault="00855AA8" w:rsidP="00855AA8">
      <w:pPr>
        <w:spacing w:before="120" w:after="120" w:line="276" w:lineRule="auto"/>
        <w:contextualSpacing/>
        <w:jc w:val="both"/>
        <w:rPr>
          <w:rFonts w:eastAsia="Times New Roman" w:cstheme="minorHAnsi"/>
          <w:b/>
          <w:bCs/>
          <w:color w:val="000000" w:themeColor="text1"/>
          <w:sz w:val="24"/>
          <w:szCs w:val="24"/>
        </w:rPr>
      </w:pPr>
    </w:p>
    <w:tbl>
      <w:tblPr>
        <w:tblStyle w:val="none2"/>
        <w:tblW w:w="9355" w:type="dxa"/>
        <w:tblLook w:val="04A0" w:firstRow="1" w:lastRow="0" w:firstColumn="1" w:lastColumn="0" w:noHBand="0" w:noVBand="1"/>
      </w:tblPr>
      <w:tblGrid>
        <w:gridCol w:w="2830"/>
        <w:gridCol w:w="6525"/>
      </w:tblGrid>
      <w:tr w:rsidR="00855AA8" w:rsidRPr="000D47E6" w14:paraId="6232D637" w14:textId="77777777" w:rsidTr="6BA65BC6">
        <w:tc>
          <w:tcPr>
            <w:tcW w:w="2830" w:type="dxa"/>
            <w:shd w:val="clear" w:color="auto" w:fill="FFE599" w:themeFill="accent4" w:themeFillTint="66"/>
          </w:tcPr>
          <w:p w14:paraId="4D65D508" w14:textId="77777777" w:rsidR="00855AA8" w:rsidRPr="000D47E6" w:rsidRDefault="00855AA8" w:rsidP="00F02A4B">
            <w:pPr>
              <w:spacing w:before="120" w:after="120" w:line="276" w:lineRule="auto"/>
              <w:ind w:left="720"/>
              <w:contextualSpacing/>
              <w:jc w:val="center"/>
              <w:rPr>
                <w:rFonts w:eastAsiaTheme="minorHAnsi" w:cstheme="minorHAnsi"/>
                <w:b/>
                <w:i/>
                <w:lang w:val="mn-MN"/>
              </w:rPr>
            </w:pPr>
            <w:r w:rsidRPr="000D47E6">
              <w:rPr>
                <w:rFonts w:eastAsiaTheme="minorHAnsi" w:cstheme="minorHAnsi"/>
                <w:b/>
                <w:i/>
                <w:lang w:val="mn-MN"/>
              </w:rPr>
              <w:t>Component</w:t>
            </w:r>
          </w:p>
        </w:tc>
        <w:tc>
          <w:tcPr>
            <w:tcW w:w="6525" w:type="dxa"/>
            <w:tcBorders>
              <w:bottom w:val="single" w:sz="4" w:space="0" w:color="auto"/>
            </w:tcBorders>
            <w:shd w:val="clear" w:color="auto" w:fill="FFE599" w:themeFill="accent4" w:themeFillTint="66"/>
          </w:tcPr>
          <w:p w14:paraId="56AA66B3" w14:textId="77777777" w:rsidR="00855AA8" w:rsidRPr="000D47E6" w:rsidRDefault="00855AA8" w:rsidP="00F02A4B">
            <w:pPr>
              <w:spacing w:before="120" w:after="120" w:line="276" w:lineRule="auto"/>
              <w:ind w:left="720"/>
              <w:contextualSpacing/>
              <w:jc w:val="center"/>
              <w:rPr>
                <w:rFonts w:eastAsiaTheme="minorHAnsi" w:cstheme="minorHAnsi"/>
                <w:b/>
                <w:i/>
                <w:lang w:val="mn-MN"/>
              </w:rPr>
            </w:pPr>
            <w:r w:rsidRPr="000D47E6">
              <w:rPr>
                <w:rFonts w:eastAsiaTheme="minorHAnsi" w:cstheme="minorHAnsi"/>
                <w:b/>
                <w:i/>
                <w:lang w:val="mn-MN"/>
              </w:rPr>
              <w:t>Activities</w:t>
            </w:r>
          </w:p>
        </w:tc>
      </w:tr>
      <w:tr w:rsidR="00855AA8" w:rsidRPr="000D47E6" w14:paraId="7487A04D" w14:textId="77777777" w:rsidTr="6BA65BC6">
        <w:tc>
          <w:tcPr>
            <w:tcW w:w="2830" w:type="dxa"/>
          </w:tcPr>
          <w:p w14:paraId="5350D91E" w14:textId="77777777" w:rsidR="00855AA8" w:rsidRPr="000D47E6" w:rsidRDefault="00855AA8" w:rsidP="00F02A4B">
            <w:pPr>
              <w:spacing w:before="120" w:after="120" w:line="276" w:lineRule="auto"/>
              <w:ind w:left="720"/>
              <w:contextualSpacing/>
              <w:jc w:val="both"/>
              <w:rPr>
                <w:rFonts w:eastAsiaTheme="minorHAnsi" w:cstheme="minorHAnsi"/>
                <w:b/>
                <w:i/>
                <w:lang w:val="mn-MN"/>
              </w:rPr>
            </w:pPr>
            <w:r w:rsidRPr="000D47E6">
              <w:rPr>
                <w:rFonts w:eastAsiaTheme="minorHAnsi" w:cstheme="minorHAnsi"/>
                <w:b/>
                <w:iCs/>
                <w:lang w:val="mn-MN"/>
              </w:rPr>
              <w:t>Component</w:t>
            </w:r>
            <w:r w:rsidRPr="000D47E6">
              <w:rPr>
                <w:rFonts w:eastAsiaTheme="minorHAnsi" w:cstheme="minorHAnsi"/>
                <w:b/>
                <w:iCs/>
              </w:rPr>
              <w:t xml:space="preserve"> </w:t>
            </w:r>
            <w:r w:rsidRPr="000D47E6">
              <w:rPr>
                <w:rFonts w:eastAsiaTheme="minorHAnsi" w:cstheme="minorHAnsi"/>
                <w:b/>
                <w:iCs/>
                <w:lang w:val="mn-MN"/>
              </w:rPr>
              <w:t>1.</w:t>
            </w:r>
            <w:r w:rsidRPr="000D47E6">
              <w:rPr>
                <w:rFonts w:eastAsiaTheme="minorHAnsi" w:cstheme="minorHAnsi"/>
                <w:b/>
                <w:i/>
              </w:rPr>
              <w:t xml:space="preserve"> </w:t>
            </w:r>
            <w:r w:rsidRPr="000D47E6">
              <w:rPr>
                <w:rFonts w:eastAsiaTheme="minorHAnsi" w:cstheme="minorHAnsi"/>
                <w:bCs/>
                <w:i/>
                <w:lang w:val="mn-MN"/>
              </w:rPr>
              <w:t>Infrastructure investments</w:t>
            </w:r>
          </w:p>
          <w:p w14:paraId="5FA62545" w14:textId="77777777" w:rsidR="00855AA8" w:rsidRPr="000D47E6" w:rsidRDefault="00855AA8" w:rsidP="00F02A4B">
            <w:pPr>
              <w:spacing w:before="120" w:after="120" w:line="276" w:lineRule="auto"/>
              <w:ind w:left="720"/>
              <w:contextualSpacing/>
              <w:jc w:val="both"/>
              <w:rPr>
                <w:rFonts w:eastAsiaTheme="minorHAnsi" w:cstheme="minorHAnsi"/>
                <w:i/>
                <w:lang w:val="mn-MN"/>
              </w:rPr>
            </w:pPr>
          </w:p>
        </w:tc>
        <w:tc>
          <w:tcPr>
            <w:tcW w:w="6525" w:type="dxa"/>
            <w:tcBorders>
              <w:top w:val="single" w:sz="4" w:space="0" w:color="auto"/>
            </w:tcBorders>
          </w:tcPr>
          <w:p w14:paraId="03F0ABF3" w14:textId="2AA17CB2" w:rsidR="00855AA8" w:rsidRPr="000D47E6" w:rsidRDefault="00855AA8" w:rsidP="6BA65BC6">
            <w:pPr>
              <w:numPr>
                <w:ilvl w:val="0"/>
                <w:numId w:val="8"/>
              </w:numPr>
              <w:spacing w:before="120" w:after="120" w:line="276" w:lineRule="auto"/>
              <w:contextualSpacing/>
              <w:jc w:val="both"/>
              <w:rPr>
                <w:rFonts w:cstheme="minorBidi"/>
                <w:lang w:val="mn-MN"/>
              </w:rPr>
            </w:pPr>
            <w:r w:rsidRPr="6BA65BC6">
              <w:rPr>
                <w:rFonts w:cstheme="minorBidi"/>
                <w:lang w:val="mn-MN"/>
              </w:rPr>
              <w:t>Results</w:t>
            </w:r>
            <w:r w:rsidRPr="6BA65BC6">
              <w:rPr>
                <w:rFonts w:cstheme="minorBidi"/>
              </w:rPr>
              <w:t>-</w:t>
            </w:r>
            <w:r w:rsidRPr="6BA65BC6">
              <w:rPr>
                <w:rFonts w:cstheme="minorBidi"/>
                <w:lang w:val="mn-MN"/>
              </w:rPr>
              <w:t xml:space="preserve">based </w:t>
            </w:r>
            <w:r w:rsidR="0C17CCC9" w:rsidRPr="6BA65BC6">
              <w:rPr>
                <w:rFonts w:cstheme="minorBidi"/>
                <w:lang w:val="mn-MN"/>
              </w:rPr>
              <w:t xml:space="preserve">upgrading and </w:t>
            </w:r>
            <w:r w:rsidRPr="6BA65BC6">
              <w:rPr>
                <w:rFonts w:cstheme="minorBidi"/>
                <w:lang w:val="mn-MN"/>
              </w:rPr>
              <w:t>maintenance</w:t>
            </w:r>
            <w:r w:rsidRPr="6BA65BC6">
              <w:rPr>
                <w:rFonts w:cstheme="minorBidi"/>
              </w:rPr>
              <w:t xml:space="preserve"> of</w:t>
            </w:r>
            <w:r w:rsidRPr="6BA65BC6">
              <w:rPr>
                <w:rFonts w:cstheme="minorBidi"/>
                <w:lang w:val="mn-MN"/>
              </w:rPr>
              <w:t xml:space="preserve"> </w:t>
            </w:r>
            <w:r w:rsidR="79EC6DE0" w:rsidRPr="6BA65BC6">
              <w:rPr>
                <w:rFonts w:cstheme="minorBidi"/>
                <w:lang w:val="mn-MN"/>
              </w:rPr>
              <w:t xml:space="preserve">key </w:t>
            </w:r>
            <w:r w:rsidRPr="6BA65BC6">
              <w:rPr>
                <w:rFonts w:cstheme="minorBidi"/>
              </w:rPr>
              <w:t>sections</w:t>
            </w:r>
            <w:r w:rsidR="1273E619" w:rsidRPr="6BA65BC6">
              <w:rPr>
                <w:rFonts w:cstheme="minorBidi"/>
              </w:rPr>
              <w:t xml:space="preserve"> of the strategic network</w:t>
            </w:r>
            <w:r w:rsidRPr="6BA65BC6">
              <w:rPr>
                <w:rFonts w:cstheme="minorBidi"/>
                <w:lang w:val="mn-MN"/>
              </w:rPr>
              <w:t xml:space="preserve"> in 2,</w:t>
            </w:r>
            <w:r w:rsidRPr="6BA65BC6">
              <w:rPr>
                <w:rFonts w:cstheme="minorBidi"/>
              </w:rPr>
              <w:t>7</w:t>
            </w:r>
            <w:r w:rsidRPr="6BA65BC6">
              <w:rPr>
                <w:rFonts w:cstheme="minorBidi"/>
                <w:lang w:val="mn-MN"/>
              </w:rPr>
              <w:t>00km strategic roads connecting 8</w:t>
            </w:r>
            <w:r w:rsidRPr="6BA65BC6">
              <w:rPr>
                <w:rFonts w:cstheme="minorBidi"/>
              </w:rPr>
              <w:t xml:space="preserve"> </w:t>
            </w:r>
            <w:r w:rsidRPr="6BA65BC6">
              <w:rPr>
                <w:rFonts w:cstheme="minorBidi"/>
                <w:lang w:val="mn-MN"/>
              </w:rPr>
              <w:t>aimags</w:t>
            </w:r>
            <w:r w:rsidRPr="6BA65BC6">
              <w:rPr>
                <w:rFonts w:cstheme="minorBidi"/>
              </w:rPr>
              <w:t xml:space="preserve"> (</w:t>
            </w:r>
            <w:r w:rsidR="30AC5863" w:rsidRPr="6BA65BC6">
              <w:rPr>
                <w:rFonts w:cstheme="minorBidi"/>
              </w:rPr>
              <w:t>3</w:t>
            </w:r>
            <w:r w:rsidR="68153775" w:rsidRPr="6BA65BC6">
              <w:rPr>
                <w:rFonts w:cstheme="minorBidi"/>
              </w:rPr>
              <w:t>6</w:t>
            </w:r>
            <w:r w:rsidR="30AC5863" w:rsidRPr="6BA65BC6">
              <w:rPr>
                <w:rFonts w:cstheme="minorBidi"/>
              </w:rPr>
              <w:t>1km</w:t>
            </w:r>
            <w:r w:rsidRPr="6BA65BC6">
              <w:rPr>
                <w:rFonts w:cstheme="minorBidi"/>
              </w:rPr>
              <w:t>).</w:t>
            </w:r>
          </w:p>
          <w:p w14:paraId="430141A0" w14:textId="5729E75D" w:rsidR="00855AA8" w:rsidRPr="000D47E6" w:rsidRDefault="00855AA8" w:rsidP="6BA65BC6">
            <w:pPr>
              <w:numPr>
                <w:ilvl w:val="0"/>
                <w:numId w:val="8"/>
              </w:numPr>
              <w:spacing w:before="120" w:after="120" w:line="276" w:lineRule="auto"/>
              <w:contextualSpacing/>
              <w:jc w:val="both"/>
              <w:rPr>
                <w:rFonts w:cstheme="minorBidi"/>
                <w:lang w:val="mn-MN"/>
              </w:rPr>
            </w:pPr>
            <w:r w:rsidRPr="6BA65BC6">
              <w:rPr>
                <w:rFonts w:cstheme="minorBidi"/>
                <w:lang w:val="mn-MN"/>
              </w:rPr>
              <w:t>Last</w:t>
            </w:r>
            <w:r w:rsidRPr="6BA65BC6">
              <w:rPr>
                <w:rFonts w:cstheme="minorBidi"/>
              </w:rPr>
              <w:t>-</w:t>
            </w:r>
            <w:r w:rsidRPr="6BA65BC6">
              <w:rPr>
                <w:rFonts w:cstheme="minorBidi"/>
                <w:lang w:val="mn-MN"/>
              </w:rPr>
              <w:t>mile connectivity for local her</w:t>
            </w:r>
            <w:proofErr w:type="spellStart"/>
            <w:r w:rsidRPr="6BA65BC6">
              <w:rPr>
                <w:rFonts w:cstheme="minorBidi"/>
              </w:rPr>
              <w:t>der</w:t>
            </w:r>
            <w:r w:rsidR="117D2F47" w:rsidRPr="6BA65BC6">
              <w:rPr>
                <w:rFonts w:cstheme="minorBidi"/>
              </w:rPr>
              <w:t>s</w:t>
            </w:r>
            <w:proofErr w:type="spellEnd"/>
            <w:r w:rsidRPr="6BA65BC6">
              <w:rPr>
                <w:rFonts w:cstheme="minorBidi"/>
              </w:rPr>
              <w:t xml:space="preserve"> </w:t>
            </w:r>
            <w:r w:rsidRPr="6BA65BC6">
              <w:rPr>
                <w:rFonts w:cstheme="minorBidi"/>
                <w:lang w:val="mn-MN"/>
              </w:rPr>
              <w:t xml:space="preserve"> (~</w:t>
            </w:r>
            <w:r w:rsidR="00001DCC" w:rsidRPr="6BA65BC6">
              <w:rPr>
                <w:rFonts w:cstheme="minorBidi"/>
              </w:rPr>
              <w:t>51</w:t>
            </w:r>
            <w:r w:rsidR="00001DCC" w:rsidRPr="6BA65BC6">
              <w:rPr>
                <w:rFonts w:cstheme="minorBidi"/>
                <w:lang w:val="mn-MN"/>
              </w:rPr>
              <w:t>km</w:t>
            </w:r>
            <w:r w:rsidRPr="6BA65BC6">
              <w:rPr>
                <w:rFonts w:cstheme="minorBidi"/>
                <w:lang w:val="mn-MN"/>
              </w:rPr>
              <w:t>)</w:t>
            </w:r>
            <w:r w:rsidRPr="6BA65BC6">
              <w:rPr>
                <w:rFonts w:cstheme="minorBidi"/>
              </w:rPr>
              <w:t>.</w:t>
            </w:r>
          </w:p>
          <w:p w14:paraId="223F6162" w14:textId="26A2CA3D" w:rsidR="00855AA8" w:rsidRPr="000D47E6" w:rsidRDefault="00855AA8" w:rsidP="6BA65BC6">
            <w:pPr>
              <w:numPr>
                <w:ilvl w:val="0"/>
                <w:numId w:val="8"/>
              </w:numPr>
              <w:spacing w:before="120" w:after="120" w:line="276" w:lineRule="auto"/>
              <w:contextualSpacing/>
              <w:jc w:val="both"/>
              <w:rPr>
                <w:rFonts w:cstheme="minorBidi"/>
                <w:lang w:val="mn-MN"/>
              </w:rPr>
            </w:pPr>
            <w:r w:rsidRPr="6BA65BC6">
              <w:rPr>
                <w:rFonts w:cstheme="minorBidi"/>
              </w:rPr>
              <w:t>R</w:t>
            </w:r>
            <w:r w:rsidRPr="6BA65BC6">
              <w:rPr>
                <w:rFonts w:cstheme="minorBidi"/>
                <w:lang w:val="mn-MN"/>
              </w:rPr>
              <w:t xml:space="preserve">oad asset management </w:t>
            </w:r>
          </w:p>
        </w:tc>
      </w:tr>
      <w:tr w:rsidR="00855AA8" w:rsidRPr="000D47E6" w14:paraId="69667E49" w14:textId="77777777" w:rsidTr="6BA65BC6">
        <w:tc>
          <w:tcPr>
            <w:tcW w:w="2830" w:type="dxa"/>
          </w:tcPr>
          <w:p w14:paraId="121D908D" w14:textId="4E3547DF" w:rsidR="00855AA8" w:rsidRPr="000D47E6" w:rsidRDefault="00855AA8" w:rsidP="00F02A4B">
            <w:pPr>
              <w:spacing w:before="120" w:after="120" w:line="276" w:lineRule="auto"/>
              <w:ind w:left="720"/>
              <w:contextualSpacing/>
              <w:jc w:val="both"/>
              <w:rPr>
                <w:rFonts w:eastAsiaTheme="minorHAnsi" w:cstheme="minorHAnsi"/>
                <w:b/>
                <w:i/>
                <w:lang w:val="mn-MN"/>
              </w:rPr>
            </w:pPr>
            <w:r w:rsidRPr="000D47E6">
              <w:rPr>
                <w:rFonts w:eastAsiaTheme="minorHAnsi" w:cstheme="minorHAnsi"/>
                <w:b/>
                <w:iCs/>
                <w:lang w:val="mn-MN"/>
              </w:rPr>
              <w:t>Component 2.</w:t>
            </w:r>
            <w:r w:rsidRPr="000D47E6">
              <w:rPr>
                <w:rFonts w:eastAsiaTheme="minorHAnsi" w:cstheme="minorHAnsi"/>
                <w:b/>
                <w:i/>
                <w:lang w:val="mn-MN"/>
              </w:rPr>
              <w:t xml:space="preserve"> </w:t>
            </w:r>
            <w:r w:rsidR="009D3BDD" w:rsidRPr="009D3BDD">
              <w:rPr>
                <w:rFonts w:eastAsiaTheme="minorHAnsi" w:cstheme="minorHAnsi"/>
                <w:bCs/>
                <w:i/>
                <w:lang w:val="mn-MN"/>
              </w:rPr>
              <w:t>Operationalization of Logistics Services</w:t>
            </w:r>
          </w:p>
          <w:p w14:paraId="133F3E54" w14:textId="77777777" w:rsidR="00855AA8" w:rsidRPr="000D47E6" w:rsidRDefault="00855AA8" w:rsidP="00F02A4B">
            <w:pPr>
              <w:spacing w:before="120" w:after="120" w:line="276" w:lineRule="auto"/>
              <w:ind w:left="720"/>
              <w:contextualSpacing/>
              <w:jc w:val="both"/>
              <w:rPr>
                <w:rFonts w:eastAsiaTheme="minorHAnsi" w:cstheme="minorHAnsi"/>
                <w:lang w:val="mn-MN"/>
              </w:rPr>
            </w:pPr>
          </w:p>
        </w:tc>
        <w:tc>
          <w:tcPr>
            <w:tcW w:w="6525" w:type="dxa"/>
          </w:tcPr>
          <w:p w14:paraId="431EFB06" w14:textId="2A295C6E" w:rsidR="00855AA8" w:rsidRPr="000D47E6" w:rsidRDefault="00454A8A" w:rsidP="00855AA8">
            <w:pPr>
              <w:numPr>
                <w:ilvl w:val="0"/>
                <w:numId w:val="4"/>
              </w:numPr>
              <w:spacing w:before="120" w:line="276" w:lineRule="auto"/>
              <w:contextualSpacing/>
              <w:jc w:val="both"/>
              <w:rPr>
                <w:rFonts w:cstheme="minorHAnsi"/>
                <w:color w:val="000000" w:themeColor="text1"/>
                <w:lang w:val="mn-MN"/>
              </w:rPr>
            </w:pPr>
            <w:r>
              <w:rPr>
                <w:rFonts w:cstheme="minorHAnsi"/>
                <w:color w:val="000000" w:themeColor="text1"/>
              </w:rPr>
              <w:t>Digital l</w:t>
            </w:r>
            <w:r w:rsidR="00855AA8" w:rsidRPr="000D47E6">
              <w:rPr>
                <w:rFonts w:cstheme="minorHAnsi"/>
                <w:color w:val="000000" w:themeColor="text1"/>
              </w:rPr>
              <w:t>ogistics and supply chain platform.</w:t>
            </w:r>
          </w:p>
          <w:p w14:paraId="39CCA527" w14:textId="77777777" w:rsidR="009815BB" w:rsidRPr="009815BB" w:rsidRDefault="00855AA8" w:rsidP="00855AA8">
            <w:pPr>
              <w:numPr>
                <w:ilvl w:val="0"/>
                <w:numId w:val="4"/>
              </w:numPr>
              <w:spacing w:before="120" w:line="276" w:lineRule="auto"/>
              <w:contextualSpacing/>
              <w:jc w:val="both"/>
              <w:rPr>
                <w:rFonts w:eastAsiaTheme="minorHAnsi" w:cstheme="minorHAnsi"/>
                <w:color w:val="000000" w:themeColor="text1"/>
                <w:lang w:val="mn-MN"/>
              </w:rPr>
            </w:pPr>
            <w:r w:rsidRPr="6BA65BC6">
              <w:rPr>
                <w:rFonts w:cstheme="minorBidi"/>
                <w:color w:val="000000" w:themeColor="text1"/>
              </w:rPr>
              <w:t xml:space="preserve">Pilot projects for </w:t>
            </w:r>
            <w:r w:rsidR="00C430F6">
              <w:rPr>
                <w:rFonts w:cstheme="minorBidi"/>
                <w:color w:val="000000" w:themeColor="text1"/>
              </w:rPr>
              <w:t xml:space="preserve">digital </w:t>
            </w:r>
            <w:r w:rsidRPr="6BA65BC6">
              <w:rPr>
                <w:rFonts w:cstheme="minorBidi"/>
                <w:color w:val="000000" w:themeColor="text1"/>
              </w:rPr>
              <w:t>innovations in the supply chain</w:t>
            </w:r>
            <w:r w:rsidR="2F00AC03" w:rsidRPr="6BA65BC6">
              <w:rPr>
                <w:rFonts w:cstheme="minorBidi"/>
                <w:color w:val="000000" w:themeColor="text1"/>
              </w:rPr>
              <w:t xml:space="preserve">. </w:t>
            </w:r>
          </w:p>
          <w:p w14:paraId="137422C4" w14:textId="11C1D173" w:rsidR="00855AA8" w:rsidRPr="000D47E6" w:rsidRDefault="00855AA8" w:rsidP="009815BB">
            <w:pPr>
              <w:numPr>
                <w:ilvl w:val="0"/>
                <w:numId w:val="4"/>
              </w:numPr>
              <w:spacing w:before="120" w:line="276" w:lineRule="auto"/>
              <w:contextualSpacing/>
              <w:jc w:val="both"/>
              <w:rPr>
                <w:rFonts w:cstheme="minorBidi"/>
                <w:color w:val="000000" w:themeColor="text1"/>
                <w:lang w:val="mn-MN"/>
              </w:rPr>
            </w:pPr>
            <w:r w:rsidRPr="000D47E6">
              <w:rPr>
                <w:rFonts w:cstheme="minorHAnsi"/>
                <w:color w:val="000000" w:themeColor="text1"/>
              </w:rPr>
              <w:t>Regulations and standards for contract logistics services.</w:t>
            </w:r>
          </w:p>
        </w:tc>
      </w:tr>
      <w:tr w:rsidR="00855AA8" w:rsidRPr="000D47E6" w14:paraId="2B24A4FA" w14:textId="77777777" w:rsidTr="6BA65BC6">
        <w:tc>
          <w:tcPr>
            <w:tcW w:w="2830" w:type="dxa"/>
          </w:tcPr>
          <w:p w14:paraId="1C07A27E" w14:textId="77777777" w:rsidR="00855AA8" w:rsidRPr="000D47E6" w:rsidRDefault="00855AA8" w:rsidP="00F02A4B">
            <w:pPr>
              <w:spacing w:before="120" w:after="120" w:line="276" w:lineRule="auto"/>
              <w:ind w:left="720"/>
              <w:contextualSpacing/>
              <w:jc w:val="both"/>
              <w:rPr>
                <w:rFonts w:eastAsiaTheme="minorHAnsi" w:cstheme="minorHAnsi"/>
                <w:b/>
                <w:bCs/>
                <w:i/>
                <w:iCs/>
                <w:lang w:val="mn-MN"/>
              </w:rPr>
            </w:pPr>
            <w:r w:rsidRPr="000D47E6">
              <w:rPr>
                <w:rFonts w:eastAsiaTheme="minorHAnsi" w:cstheme="minorHAnsi"/>
                <w:b/>
                <w:iCs/>
              </w:rPr>
              <w:t>Component 3.</w:t>
            </w:r>
            <w:r w:rsidRPr="000D47E6">
              <w:rPr>
                <w:rFonts w:cstheme="minorHAnsi"/>
                <w:iCs/>
              </w:rPr>
              <w:t xml:space="preserve"> </w:t>
            </w:r>
            <w:r w:rsidRPr="000D47E6">
              <w:rPr>
                <w:rFonts w:cstheme="minorHAnsi"/>
                <w:bCs/>
                <w:i/>
                <w:iCs/>
              </w:rPr>
              <w:t>Technical Assistance and capacity building</w:t>
            </w:r>
          </w:p>
        </w:tc>
        <w:tc>
          <w:tcPr>
            <w:tcW w:w="6525" w:type="dxa"/>
          </w:tcPr>
          <w:p w14:paraId="0EFFAB16" w14:textId="399DA9DD" w:rsidR="00855AA8" w:rsidRPr="000D47E6" w:rsidRDefault="0009026A" w:rsidP="6BA65BC6">
            <w:pPr>
              <w:numPr>
                <w:ilvl w:val="0"/>
                <w:numId w:val="9"/>
              </w:numPr>
              <w:contextualSpacing/>
              <w:rPr>
                <w:rFonts w:cstheme="minorBidi"/>
              </w:rPr>
            </w:pPr>
            <w:r w:rsidRPr="0009026A">
              <w:rPr>
                <w:rFonts w:cstheme="minorBidi"/>
                <w:lang w:val="mn-MN"/>
              </w:rPr>
              <w:t>Feasibility studies for logistics hubs</w:t>
            </w:r>
          </w:p>
          <w:p w14:paraId="2C91C184" w14:textId="77777777" w:rsidR="009815BB" w:rsidRDefault="00855AA8" w:rsidP="6BA65BC6">
            <w:pPr>
              <w:numPr>
                <w:ilvl w:val="0"/>
                <w:numId w:val="9"/>
              </w:numPr>
              <w:contextualSpacing/>
              <w:rPr>
                <w:rFonts w:cstheme="minorBidi"/>
              </w:rPr>
            </w:pPr>
            <w:r w:rsidRPr="6BA65BC6">
              <w:rPr>
                <w:rFonts w:cstheme="minorBidi"/>
                <w:lang w:val="mn-MN"/>
              </w:rPr>
              <w:t>Strategic studie</w:t>
            </w:r>
            <w:r w:rsidRPr="6BA65BC6">
              <w:rPr>
                <w:rFonts w:cstheme="minorBidi"/>
              </w:rPr>
              <w:t>s</w:t>
            </w:r>
            <w:r w:rsidR="1C7F69F7" w:rsidRPr="6BA65BC6">
              <w:rPr>
                <w:rFonts w:cstheme="minorBidi"/>
              </w:rPr>
              <w:t xml:space="preserve"> for handling meat destined for export. </w:t>
            </w:r>
          </w:p>
          <w:p w14:paraId="3512BE8B" w14:textId="61D1114E" w:rsidR="00855AA8" w:rsidRPr="000D47E6" w:rsidRDefault="00D66A10" w:rsidP="6BA65BC6">
            <w:pPr>
              <w:numPr>
                <w:ilvl w:val="0"/>
                <w:numId w:val="9"/>
              </w:numPr>
              <w:contextualSpacing/>
              <w:rPr>
                <w:rFonts w:cstheme="minorBidi"/>
              </w:rPr>
            </w:pPr>
            <w:r w:rsidRPr="00D66A10">
              <w:rPr>
                <w:rFonts w:cstheme="minorBidi"/>
                <w:lang w:val="mn-MN"/>
              </w:rPr>
              <w:t>Project management, technical studies and capacity building</w:t>
            </w:r>
            <w:r w:rsidRPr="00D66A10" w:rsidDel="00855AA8">
              <w:rPr>
                <w:rFonts w:cstheme="minorBidi"/>
                <w:lang w:val="mn-MN"/>
              </w:rPr>
              <w:t xml:space="preserve"> </w:t>
            </w:r>
          </w:p>
        </w:tc>
      </w:tr>
      <w:tr w:rsidR="00855AA8" w:rsidRPr="000D47E6" w14:paraId="618DB7B6" w14:textId="77777777" w:rsidTr="6BA65BC6">
        <w:tc>
          <w:tcPr>
            <w:tcW w:w="2830" w:type="dxa"/>
          </w:tcPr>
          <w:p w14:paraId="37D9D36D" w14:textId="77777777" w:rsidR="00855AA8" w:rsidRPr="000D47E6" w:rsidRDefault="00855AA8" w:rsidP="00F02A4B">
            <w:pPr>
              <w:spacing w:before="120" w:after="120" w:line="276" w:lineRule="auto"/>
              <w:ind w:left="720"/>
              <w:contextualSpacing/>
              <w:jc w:val="both"/>
              <w:rPr>
                <w:rFonts w:eastAsiaTheme="minorHAnsi" w:cstheme="minorHAnsi"/>
                <w:bCs/>
                <w:i/>
              </w:rPr>
            </w:pPr>
            <w:r w:rsidRPr="000D47E6">
              <w:rPr>
                <w:rFonts w:eastAsiaTheme="minorHAnsi" w:cstheme="minorHAnsi"/>
                <w:b/>
                <w:iCs/>
              </w:rPr>
              <w:t>Component 4.</w:t>
            </w:r>
            <w:r w:rsidRPr="000D47E6">
              <w:rPr>
                <w:rFonts w:eastAsiaTheme="minorHAnsi" w:cstheme="minorHAnsi"/>
                <w:bCs/>
                <w:i/>
              </w:rPr>
              <w:t xml:space="preserve"> Contingent Emergency Response Component (CERC)</w:t>
            </w:r>
          </w:p>
        </w:tc>
        <w:tc>
          <w:tcPr>
            <w:tcW w:w="6525" w:type="dxa"/>
          </w:tcPr>
          <w:p w14:paraId="3A90D6D0" w14:textId="77777777" w:rsidR="00855AA8" w:rsidRPr="000D47E6" w:rsidRDefault="00855AA8" w:rsidP="00F02A4B">
            <w:pPr>
              <w:spacing w:before="120" w:after="120" w:line="276" w:lineRule="auto"/>
              <w:ind w:left="720"/>
              <w:contextualSpacing/>
              <w:jc w:val="both"/>
              <w:rPr>
                <w:rFonts w:eastAsiaTheme="minorHAnsi" w:cstheme="minorHAnsi"/>
                <w:lang w:val="mn-MN"/>
              </w:rPr>
            </w:pPr>
            <w:r w:rsidRPr="000D47E6">
              <w:rPr>
                <w:rFonts w:eastAsiaTheme="minorHAnsi" w:cstheme="minorHAnsi"/>
                <w:lang w:val="mn-MN"/>
              </w:rPr>
              <w:t>This zero-dollar component is designed to provide swift response in the event of an eligible crisis or emergency, by enabling the client to request the World Bank to reallocate project funds to support emergency response and reconstruction where needed.</w:t>
            </w:r>
          </w:p>
        </w:tc>
      </w:tr>
    </w:tbl>
    <w:p w14:paraId="14CDAC45" w14:textId="77777777" w:rsidR="00855AA8" w:rsidRPr="000D47E6" w:rsidRDefault="00855AA8" w:rsidP="00855AA8">
      <w:pPr>
        <w:spacing w:before="120" w:after="120" w:line="276" w:lineRule="auto"/>
        <w:jc w:val="both"/>
        <w:rPr>
          <w:rFonts w:eastAsia="Times New Roman" w:cstheme="minorHAnsi"/>
          <w:color w:val="000000" w:themeColor="text1"/>
          <w:szCs w:val="24"/>
          <w:lang w:eastAsia="en-GB"/>
        </w:rPr>
      </w:pPr>
      <w:r w:rsidRPr="000D47E6">
        <w:rPr>
          <w:rFonts w:eastAsia="Times New Roman" w:cstheme="minorHAnsi"/>
          <w:color w:val="000000" w:themeColor="text1"/>
          <w:szCs w:val="24"/>
          <w:lang w:eastAsia="en-GB"/>
        </w:rPr>
        <w:t xml:space="preserve">Detailed description of the Project can be </w:t>
      </w:r>
      <w:proofErr w:type="gramStart"/>
      <w:r w:rsidRPr="000D47E6">
        <w:rPr>
          <w:rFonts w:eastAsia="Times New Roman" w:cstheme="minorHAnsi"/>
          <w:color w:val="000000" w:themeColor="text1"/>
          <w:szCs w:val="24"/>
          <w:lang w:eastAsia="en-GB"/>
        </w:rPr>
        <w:t>found  in</w:t>
      </w:r>
      <w:proofErr w:type="gramEnd"/>
      <w:r w:rsidRPr="000D47E6">
        <w:rPr>
          <w:rFonts w:eastAsia="Times New Roman" w:cstheme="minorHAnsi"/>
          <w:color w:val="000000" w:themeColor="text1"/>
          <w:szCs w:val="24"/>
          <w:lang w:eastAsia="en-GB"/>
        </w:rPr>
        <w:t xml:space="preserve"> Chapter One of this ESMF. </w:t>
      </w:r>
    </w:p>
    <w:p w14:paraId="31567CCD" w14:textId="77777777" w:rsidR="00855AA8" w:rsidRPr="000D47E6" w:rsidRDefault="00855AA8" w:rsidP="00855AA8">
      <w:pPr>
        <w:spacing w:before="120" w:after="120" w:line="276" w:lineRule="auto"/>
        <w:jc w:val="both"/>
        <w:textAlignment w:val="baseline"/>
        <w:rPr>
          <w:rFonts w:eastAsia="Times New Roman" w:cstheme="minorHAnsi"/>
          <w:color w:val="000000" w:themeColor="text1"/>
          <w:sz w:val="24"/>
          <w:szCs w:val="24"/>
          <w:lang w:eastAsia="zh-CN"/>
        </w:rPr>
      </w:pPr>
    </w:p>
    <w:p w14:paraId="5DFEA4FB" w14:textId="77777777" w:rsidR="00855AA8" w:rsidRPr="000D47E6" w:rsidRDefault="00855AA8" w:rsidP="00855AA8">
      <w:pPr>
        <w:numPr>
          <w:ilvl w:val="0"/>
          <w:numId w:val="10"/>
        </w:numPr>
        <w:spacing w:before="120" w:after="120" w:line="276" w:lineRule="auto"/>
        <w:ind w:left="360"/>
        <w:contextualSpacing/>
        <w:jc w:val="both"/>
        <w:rPr>
          <w:rFonts w:eastAsia="Times New Roman" w:cstheme="minorHAnsi"/>
          <w:b/>
          <w:bCs/>
          <w:color w:val="000000" w:themeColor="text1"/>
          <w:sz w:val="24"/>
          <w:szCs w:val="24"/>
        </w:rPr>
      </w:pPr>
      <w:proofErr w:type="gramStart"/>
      <w:r w:rsidRPr="000D47E6">
        <w:rPr>
          <w:rFonts w:eastAsia="Times New Roman" w:cstheme="minorHAnsi"/>
          <w:b/>
          <w:bCs/>
          <w:color w:val="000000" w:themeColor="text1"/>
          <w:sz w:val="24"/>
          <w:szCs w:val="24"/>
        </w:rPr>
        <w:t>Brief summary</w:t>
      </w:r>
      <w:proofErr w:type="gramEnd"/>
      <w:r w:rsidRPr="000D47E6">
        <w:rPr>
          <w:rFonts w:eastAsia="Times New Roman" w:cstheme="minorHAnsi"/>
          <w:b/>
          <w:bCs/>
          <w:color w:val="000000" w:themeColor="text1"/>
          <w:sz w:val="24"/>
          <w:szCs w:val="24"/>
        </w:rPr>
        <w:t xml:space="preserve"> of Previous Stakeholder Engagement Activities </w:t>
      </w:r>
    </w:p>
    <w:p w14:paraId="0D0C093A" w14:textId="77777777" w:rsidR="00855AA8" w:rsidRPr="000D47E6" w:rsidRDefault="00855AA8" w:rsidP="00855AA8">
      <w:pPr>
        <w:spacing w:before="120" w:after="120" w:line="276" w:lineRule="auto"/>
        <w:contextualSpacing/>
        <w:jc w:val="both"/>
        <w:rPr>
          <w:rFonts w:eastAsia="Times New Roman" w:cstheme="minorHAnsi"/>
          <w:b/>
          <w:bCs/>
          <w:color w:val="000000" w:themeColor="text1"/>
          <w:sz w:val="24"/>
          <w:szCs w:val="24"/>
        </w:rPr>
      </w:pPr>
    </w:p>
    <w:p w14:paraId="21CAB9F5" w14:textId="77777777" w:rsidR="00855AA8" w:rsidRPr="000D47E6" w:rsidRDefault="00855AA8" w:rsidP="00855AA8">
      <w:pPr>
        <w:spacing w:before="120" w:after="120" w:line="276" w:lineRule="auto"/>
        <w:contextualSpacing/>
        <w:jc w:val="both"/>
        <w:rPr>
          <w:rFonts w:eastAsia="Times New Roman" w:cstheme="minorHAnsi"/>
          <w:color w:val="000000" w:themeColor="text1"/>
          <w:sz w:val="24"/>
          <w:szCs w:val="24"/>
        </w:rPr>
      </w:pPr>
      <w:r w:rsidRPr="000D47E6">
        <w:rPr>
          <w:rFonts w:eastAsia="Times New Roman" w:cstheme="minorHAnsi"/>
          <w:color w:val="000000" w:themeColor="text1"/>
          <w:sz w:val="24"/>
          <w:szCs w:val="24"/>
        </w:rPr>
        <w:t xml:space="preserve">List of screening and meetings undertaken during project preparation before the appraisal by WBG as of June 30, </w:t>
      </w:r>
      <w:proofErr w:type="gramStart"/>
      <w:r w:rsidRPr="000D47E6">
        <w:rPr>
          <w:rFonts w:eastAsia="Times New Roman" w:cstheme="minorHAnsi"/>
          <w:color w:val="000000" w:themeColor="text1"/>
          <w:sz w:val="24"/>
          <w:szCs w:val="24"/>
        </w:rPr>
        <w:t>2021</w:t>
      </w:r>
      <w:proofErr w:type="gramEnd"/>
      <w:r w:rsidRPr="000D47E6">
        <w:rPr>
          <w:rFonts w:eastAsia="Times New Roman" w:cstheme="minorHAnsi"/>
          <w:color w:val="000000" w:themeColor="text1"/>
          <w:sz w:val="24"/>
          <w:szCs w:val="24"/>
        </w:rPr>
        <w:t xml:space="preserve"> and summarized on the next table. </w:t>
      </w:r>
    </w:p>
    <w:p w14:paraId="794CB535" w14:textId="77777777" w:rsidR="00855AA8" w:rsidRPr="000D47E6" w:rsidRDefault="00855AA8" w:rsidP="00855AA8">
      <w:pPr>
        <w:spacing w:before="120" w:after="120" w:line="276" w:lineRule="auto"/>
        <w:contextualSpacing/>
        <w:jc w:val="both"/>
        <w:rPr>
          <w:rFonts w:eastAsia="Times New Roman" w:cstheme="minorHAnsi"/>
          <w:color w:val="000000" w:themeColor="text1"/>
          <w:sz w:val="24"/>
          <w:szCs w:val="24"/>
        </w:rPr>
      </w:pPr>
    </w:p>
    <w:tbl>
      <w:tblPr>
        <w:tblStyle w:val="none2"/>
        <w:tblW w:w="0" w:type="auto"/>
        <w:tblLook w:val="04A0" w:firstRow="1" w:lastRow="0" w:firstColumn="1" w:lastColumn="0" w:noHBand="0" w:noVBand="1"/>
      </w:tblPr>
      <w:tblGrid>
        <w:gridCol w:w="1970"/>
        <w:gridCol w:w="1794"/>
        <w:gridCol w:w="2092"/>
        <w:gridCol w:w="3494"/>
      </w:tblGrid>
      <w:tr w:rsidR="00855AA8" w:rsidRPr="000D47E6" w14:paraId="12E1787D" w14:textId="77777777" w:rsidTr="00F02A4B">
        <w:trPr>
          <w:tblHeader/>
        </w:trPr>
        <w:tc>
          <w:tcPr>
            <w:tcW w:w="1970" w:type="dxa"/>
            <w:shd w:val="clear" w:color="auto" w:fill="FFE599" w:themeFill="accent4" w:themeFillTint="66"/>
          </w:tcPr>
          <w:p w14:paraId="0ED09DDB" w14:textId="77777777" w:rsidR="00855AA8" w:rsidRPr="000D47E6" w:rsidRDefault="00855AA8" w:rsidP="00F02A4B">
            <w:pPr>
              <w:spacing w:before="120" w:after="120" w:line="276" w:lineRule="auto"/>
              <w:ind w:left="720"/>
              <w:contextualSpacing/>
              <w:rPr>
                <w:rFonts w:eastAsiaTheme="minorHAnsi" w:cstheme="minorHAnsi"/>
                <w:b/>
              </w:rPr>
            </w:pPr>
            <w:r w:rsidRPr="000D47E6">
              <w:rPr>
                <w:rFonts w:eastAsiaTheme="minorHAnsi" w:cstheme="minorHAnsi"/>
                <w:b/>
              </w:rPr>
              <w:t>Stakeholder</w:t>
            </w:r>
          </w:p>
        </w:tc>
        <w:tc>
          <w:tcPr>
            <w:tcW w:w="2113" w:type="dxa"/>
            <w:shd w:val="clear" w:color="auto" w:fill="FFE599" w:themeFill="accent4" w:themeFillTint="66"/>
          </w:tcPr>
          <w:p w14:paraId="744487BD" w14:textId="77777777" w:rsidR="00855AA8" w:rsidRPr="000D47E6" w:rsidRDefault="00855AA8" w:rsidP="00F02A4B">
            <w:pPr>
              <w:spacing w:before="120" w:after="120" w:line="276" w:lineRule="auto"/>
              <w:ind w:left="720"/>
              <w:contextualSpacing/>
              <w:rPr>
                <w:rFonts w:eastAsiaTheme="minorHAnsi" w:cstheme="minorHAnsi"/>
                <w:b/>
              </w:rPr>
            </w:pPr>
            <w:r w:rsidRPr="000D47E6">
              <w:rPr>
                <w:rFonts w:eastAsiaTheme="minorHAnsi" w:cstheme="minorHAnsi"/>
                <w:b/>
              </w:rPr>
              <w:t>Topics</w:t>
            </w:r>
          </w:p>
        </w:tc>
        <w:tc>
          <w:tcPr>
            <w:tcW w:w="448" w:type="dxa"/>
            <w:shd w:val="clear" w:color="auto" w:fill="FFE599" w:themeFill="accent4" w:themeFillTint="66"/>
          </w:tcPr>
          <w:p w14:paraId="04184BCF" w14:textId="77777777" w:rsidR="00855AA8" w:rsidRPr="000D47E6" w:rsidRDefault="00855AA8" w:rsidP="00F02A4B">
            <w:pPr>
              <w:spacing w:before="120" w:after="120" w:line="276" w:lineRule="auto"/>
              <w:ind w:left="720"/>
              <w:contextualSpacing/>
              <w:rPr>
                <w:rFonts w:eastAsiaTheme="minorHAnsi" w:cstheme="minorHAnsi"/>
                <w:b/>
              </w:rPr>
            </w:pPr>
            <w:r w:rsidRPr="000D47E6">
              <w:rPr>
                <w:rFonts w:eastAsiaTheme="minorHAnsi" w:cstheme="minorHAnsi"/>
                <w:b/>
              </w:rPr>
              <w:t>When</w:t>
            </w:r>
          </w:p>
        </w:tc>
        <w:tc>
          <w:tcPr>
            <w:tcW w:w="4819" w:type="dxa"/>
            <w:shd w:val="clear" w:color="auto" w:fill="FFE599" w:themeFill="accent4" w:themeFillTint="66"/>
          </w:tcPr>
          <w:p w14:paraId="3320F847" w14:textId="77777777" w:rsidR="00855AA8" w:rsidRPr="000D47E6" w:rsidRDefault="00855AA8" w:rsidP="00F02A4B">
            <w:pPr>
              <w:spacing w:before="120" w:after="120" w:line="276" w:lineRule="auto"/>
              <w:ind w:left="720"/>
              <w:contextualSpacing/>
              <w:rPr>
                <w:rFonts w:eastAsiaTheme="minorHAnsi" w:cstheme="minorHAnsi"/>
                <w:b/>
              </w:rPr>
            </w:pPr>
            <w:r w:rsidRPr="000D47E6">
              <w:rPr>
                <w:rFonts w:eastAsiaTheme="minorHAnsi" w:cstheme="minorHAnsi"/>
                <w:b/>
              </w:rPr>
              <w:t>Summary of suggestions</w:t>
            </w:r>
          </w:p>
        </w:tc>
      </w:tr>
      <w:tr w:rsidR="00855AA8" w:rsidRPr="000D47E6" w14:paraId="0A56B307" w14:textId="77777777" w:rsidTr="00F02A4B">
        <w:tc>
          <w:tcPr>
            <w:tcW w:w="1970" w:type="dxa"/>
          </w:tcPr>
          <w:p w14:paraId="6ED80BD4" w14:textId="77777777" w:rsidR="00855AA8" w:rsidRPr="000D47E6" w:rsidRDefault="00855AA8" w:rsidP="00F02A4B">
            <w:pPr>
              <w:spacing w:before="120" w:after="120" w:line="276" w:lineRule="auto"/>
              <w:contextualSpacing/>
              <w:rPr>
                <w:rFonts w:eastAsiaTheme="minorHAnsi" w:cstheme="minorHAnsi"/>
                <w:b/>
                <w:bCs/>
              </w:rPr>
            </w:pPr>
            <w:r w:rsidRPr="000D47E6">
              <w:rPr>
                <w:rFonts w:eastAsiaTheme="minorHAnsi" w:cstheme="minorHAnsi"/>
                <w:b/>
                <w:bCs/>
              </w:rPr>
              <w:t>Executing/ Implementation Agency</w:t>
            </w:r>
          </w:p>
        </w:tc>
        <w:tc>
          <w:tcPr>
            <w:tcW w:w="2113" w:type="dxa"/>
          </w:tcPr>
          <w:p w14:paraId="714ABB99" w14:textId="77777777" w:rsidR="00855AA8" w:rsidRPr="000D47E6" w:rsidRDefault="00855AA8" w:rsidP="00F02A4B">
            <w:pPr>
              <w:spacing w:before="120" w:after="120" w:line="276" w:lineRule="auto"/>
              <w:contextualSpacing/>
              <w:rPr>
                <w:rFonts w:eastAsiaTheme="minorHAnsi" w:cstheme="minorHAnsi"/>
              </w:rPr>
            </w:pPr>
            <w:r w:rsidRPr="000D47E6">
              <w:rPr>
                <w:rFonts w:eastAsiaTheme="minorHAnsi" w:cstheme="minorHAnsi"/>
              </w:rPr>
              <w:t>Overall project concept, ESF and its relevant instruments requirements. ESMF&amp; ESMP draft development and engagements</w:t>
            </w:r>
          </w:p>
        </w:tc>
        <w:tc>
          <w:tcPr>
            <w:tcW w:w="448" w:type="dxa"/>
          </w:tcPr>
          <w:p w14:paraId="5B0BD8E3" w14:textId="77777777" w:rsidR="00855AA8" w:rsidRPr="000D47E6" w:rsidRDefault="00855AA8" w:rsidP="00F02A4B">
            <w:pPr>
              <w:spacing w:before="120" w:after="120" w:line="276" w:lineRule="auto"/>
              <w:contextualSpacing/>
              <w:rPr>
                <w:rFonts w:eastAsiaTheme="minorHAnsi" w:cstheme="minorHAnsi"/>
                <w:b/>
                <w:bCs/>
              </w:rPr>
            </w:pPr>
            <w:r w:rsidRPr="000D47E6">
              <w:rPr>
                <w:rFonts w:eastAsiaTheme="minorHAnsi" w:cstheme="minorHAnsi"/>
                <w:b/>
                <w:bCs/>
              </w:rPr>
              <w:t>March-June 2021</w:t>
            </w:r>
          </w:p>
        </w:tc>
        <w:tc>
          <w:tcPr>
            <w:tcW w:w="4819" w:type="dxa"/>
          </w:tcPr>
          <w:p w14:paraId="708C637D" w14:textId="77777777" w:rsidR="00855AA8" w:rsidRPr="000D47E6" w:rsidRDefault="00855AA8" w:rsidP="00F02A4B">
            <w:pPr>
              <w:contextualSpacing/>
              <w:rPr>
                <w:rFonts w:eastAsiaTheme="minorHAnsi" w:cstheme="minorHAnsi"/>
              </w:rPr>
            </w:pPr>
            <w:r w:rsidRPr="000D47E6">
              <w:rPr>
                <w:rFonts w:eastAsiaTheme="minorHAnsi" w:cstheme="minorHAnsi"/>
              </w:rPr>
              <w:t xml:space="preserve">Regular updates were provided to relevant </w:t>
            </w:r>
            <w:proofErr w:type="spellStart"/>
            <w:r w:rsidRPr="000D47E6">
              <w:rPr>
                <w:rFonts w:eastAsiaTheme="minorHAnsi" w:cstheme="minorHAnsi"/>
              </w:rPr>
              <w:t>MoRTD</w:t>
            </w:r>
            <w:proofErr w:type="spellEnd"/>
            <w:r w:rsidRPr="000D47E6">
              <w:rPr>
                <w:rFonts w:eastAsiaTheme="minorHAnsi" w:cstheme="minorHAnsi"/>
              </w:rPr>
              <w:t xml:space="preserve"> officials. Exchanged relevant studies and resources for selected road locations and beneficiary areas. </w:t>
            </w:r>
          </w:p>
          <w:p w14:paraId="54D1A93F" w14:textId="77777777" w:rsidR="00855AA8" w:rsidRPr="000D47E6" w:rsidRDefault="00855AA8" w:rsidP="00F02A4B">
            <w:pPr>
              <w:spacing w:before="120" w:after="120" w:line="276" w:lineRule="auto"/>
              <w:ind w:left="720"/>
              <w:contextualSpacing/>
              <w:rPr>
                <w:rFonts w:eastAsiaTheme="minorHAnsi" w:cstheme="minorHAnsi"/>
                <w:b/>
                <w:bCs/>
              </w:rPr>
            </w:pPr>
          </w:p>
        </w:tc>
      </w:tr>
      <w:tr w:rsidR="00855AA8" w:rsidRPr="000D47E6" w14:paraId="09A9F11B" w14:textId="77777777" w:rsidTr="00F02A4B">
        <w:tc>
          <w:tcPr>
            <w:tcW w:w="1970" w:type="dxa"/>
          </w:tcPr>
          <w:p w14:paraId="3B1EBE8D" w14:textId="77777777" w:rsidR="00855AA8" w:rsidRPr="000D47E6" w:rsidRDefault="00855AA8" w:rsidP="00F02A4B">
            <w:pPr>
              <w:spacing w:before="120" w:after="120" w:line="276" w:lineRule="auto"/>
              <w:contextualSpacing/>
              <w:rPr>
                <w:rFonts w:eastAsiaTheme="minorHAnsi" w:cstheme="minorHAnsi"/>
              </w:rPr>
            </w:pPr>
            <w:r w:rsidRPr="000D47E6">
              <w:rPr>
                <w:rFonts w:eastAsiaTheme="minorHAnsi" w:cstheme="minorHAnsi"/>
                <w:b/>
                <w:bCs/>
              </w:rPr>
              <w:t>National and local NGOs</w:t>
            </w:r>
            <w:r w:rsidRPr="000D47E6">
              <w:rPr>
                <w:rFonts w:eastAsiaTheme="minorHAnsi" w:cstheme="minorHAnsi"/>
              </w:rPr>
              <w:t xml:space="preserve"> (pasture management, herder cooperatives, environment, women led business) and </w:t>
            </w:r>
            <w:r w:rsidRPr="000D47E6">
              <w:rPr>
                <w:rFonts w:eastAsiaTheme="minorHAnsi" w:cstheme="minorHAnsi"/>
                <w:b/>
                <w:bCs/>
              </w:rPr>
              <w:lastRenderedPageBreak/>
              <w:t>development partners</w:t>
            </w:r>
          </w:p>
        </w:tc>
        <w:tc>
          <w:tcPr>
            <w:tcW w:w="2113" w:type="dxa"/>
          </w:tcPr>
          <w:p w14:paraId="25810B1B" w14:textId="77777777" w:rsidR="00855AA8" w:rsidRPr="000D47E6" w:rsidRDefault="00855AA8" w:rsidP="00F02A4B">
            <w:pPr>
              <w:spacing w:before="120" w:after="120" w:line="276" w:lineRule="auto"/>
              <w:contextualSpacing/>
              <w:rPr>
                <w:rFonts w:eastAsiaTheme="minorHAnsi" w:cstheme="minorHAnsi"/>
              </w:rPr>
            </w:pPr>
            <w:r w:rsidRPr="000D47E6">
              <w:rPr>
                <w:rFonts w:eastAsiaTheme="minorHAnsi" w:cstheme="minorHAnsi"/>
              </w:rPr>
              <w:lastRenderedPageBreak/>
              <w:t xml:space="preserve">Overall project concept, Environment and social risks and impacts </w:t>
            </w:r>
          </w:p>
        </w:tc>
        <w:tc>
          <w:tcPr>
            <w:tcW w:w="448" w:type="dxa"/>
          </w:tcPr>
          <w:p w14:paraId="6293C327" w14:textId="77777777" w:rsidR="00855AA8" w:rsidRPr="000D47E6" w:rsidRDefault="00855AA8" w:rsidP="00F02A4B">
            <w:pPr>
              <w:spacing w:before="120" w:after="120" w:line="276" w:lineRule="auto"/>
              <w:contextualSpacing/>
              <w:rPr>
                <w:rFonts w:eastAsiaTheme="minorHAnsi" w:cstheme="minorHAnsi"/>
                <w:b/>
                <w:bCs/>
              </w:rPr>
            </w:pPr>
            <w:r w:rsidRPr="000D47E6">
              <w:rPr>
                <w:rFonts w:eastAsiaTheme="minorHAnsi" w:cstheme="minorHAnsi"/>
                <w:b/>
                <w:bCs/>
              </w:rPr>
              <w:t>Friday, June 18, 2021</w:t>
            </w:r>
          </w:p>
          <w:p w14:paraId="59B29FC9" w14:textId="77777777" w:rsidR="00855AA8" w:rsidRPr="000D47E6" w:rsidRDefault="00855AA8" w:rsidP="00F02A4B">
            <w:pPr>
              <w:spacing w:before="120" w:after="120" w:line="276" w:lineRule="auto"/>
              <w:contextualSpacing/>
              <w:rPr>
                <w:rFonts w:eastAsiaTheme="minorHAnsi" w:cstheme="minorHAnsi"/>
              </w:rPr>
            </w:pPr>
            <w:r w:rsidRPr="000D47E6">
              <w:rPr>
                <w:rFonts w:eastAsiaTheme="minorHAnsi" w:cstheme="minorHAnsi"/>
              </w:rPr>
              <w:t xml:space="preserve">Online meeting with 8 participants </w:t>
            </w:r>
          </w:p>
        </w:tc>
        <w:tc>
          <w:tcPr>
            <w:tcW w:w="4819" w:type="dxa"/>
          </w:tcPr>
          <w:p w14:paraId="34A8BC16" w14:textId="77777777" w:rsidR="00855AA8" w:rsidRPr="000D47E6" w:rsidRDefault="00855AA8" w:rsidP="00F02A4B">
            <w:pPr>
              <w:spacing w:before="120" w:after="120" w:line="276" w:lineRule="auto"/>
              <w:contextualSpacing/>
              <w:rPr>
                <w:rFonts w:cstheme="minorHAnsi"/>
              </w:rPr>
            </w:pPr>
            <w:r w:rsidRPr="000D47E6">
              <w:rPr>
                <w:rFonts w:eastAsiaTheme="minorHAnsi" w:cstheme="minorHAnsi"/>
                <w:b/>
                <w:bCs/>
              </w:rPr>
              <w:t>Road design and environmental impact</w:t>
            </w:r>
            <w:r w:rsidRPr="000D47E6">
              <w:rPr>
                <w:rFonts w:eastAsiaTheme="minorHAnsi" w:cstheme="minorHAnsi"/>
              </w:rPr>
              <w:t xml:space="preserve">: </w:t>
            </w:r>
          </w:p>
          <w:p w14:paraId="48445835" w14:textId="77777777" w:rsidR="00855AA8" w:rsidRPr="000D47E6" w:rsidRDefault="00855AA8" w:rsidP="00855AA8">
            <w:pPr>
              <w:numPr>
                <w:ilvl w:val="0"/>
                <w:numId w:val="12"/>
              </w:numPr>
              <w:spacing w:before="120" w:after="120" w:line="276" w:lineRule="auto"/>
              <w:contextualSpacing/>
              <w:rPr>
                <w:rFonts w:eastAsiaTheme="minorHAnsi" w:cstheme="minorHAnsi"/>
              </w:rPr>
            </w:pPr>
            <w:r w:rsidRPr="000D47E6">
              <w:rPr>
                <w:rFonts w:cstheme="minorHAnsi"/>
              </w:rPr>
              <w:t xml:space="preserve">Different design </w:t>
            </w:r>
            <w:proofErr w:type="gramStart"/>
            <w:r w:rsidRPr="000D47E6">
              <w:rPr>
                <w:rFonts w:cstheme="minorHAnsi"/>
              </w:rPr>
              <w:t>has to</w:t>
            </w:r>
            <w:proofErr w:type="gramEnd"/>
            <w:r w:rsidRPr="000D47E6">
              <w:rPr>
                <w:rFonts w:cstheme="minorHAnsi"/>
              </w:rPr>
              <w:t xml:space="preserve"> be considered for Gobi, steppe and land with permafrost</w:t>
            </w:r>
            <w:r w:rsidRPr="000D47E6">
              <w:rPr>
                <w:rFonts w:eastAsiaTheme="minorHAnsi" w:cstheme="minorHAnsi"/>
              </w:rPr>
              <w:t xml:space="preserve">. </w:t>
            </w:r>
          </w:p>
          <w:p w14:paraId="00F8B649" w14:textId="77777777" w:rsidR="00855AA8" w:rsidRPr="000D47E6" w:rsidRDefault="00855AA8" w:rsidP="00855AA8">
            <w:pPr>
              <w:numPr>
                <w:ilvl w:val="0"/>
                <w:numId w:val="12"/>
              </w:numPr>
              <w:spacing w:before="120" w:after="120" w:line="276" w:lineRule="auto"/>
              <w:contextualSpacing/>
              <w:rPr>
                <w:rFonts w:eastAsiaTheme="minorHAnsi" w:cstheme="minorHAnsi"/>
              </w:rPr>
            </w:pPr>
            <w:r w:rsidRPr="000D47E6">
              <w:rPr>
                <w:rFonts w:eastAsiaTheme="minorHAnsi" w:cstheme="minorHAnsi"/>
              </w:rPr>
              <w:lastRenderedPageBreak/>
              <w:t xml:space="preserve">Local CSO monitoring is essential during construction and CSOs are interested to carry out third party monitoring such as Khuvsgul case in 2013. </w:t>
            </w:r>
          </w:p>
          <w:p w14:paraId="6075B781" w14:textId="77777777" w:rsidR="00855AA8" w:rsidRPr="000D47E6" w:rsidRDefault="00855AA8" w:rsidP="00855AA8">
            <w:pPr>
              <w:numPr>
                <w:ilvl w:val="0"/>
                <w:numId w:val="12"/>
              </w:numPr>
              <w:spacing w:before="120" w:after="120" w:line="276" w:lineRule="auto"/>
              <w:contextualSpacing/>
              <w:rPr>
                <w:rFonts w:eastAsiaTheme="minorHAnsi" w:cstheme="minorHAnsi"/>
              </w:rPr>
            </w:pPr>
            <w:r w:rsidRPr="000D47E6">
              <w:rPr>
                <w:rFonts w:eastAsiaTheme="minorHAnsi" w:cstheme="minorHAnsi"/>
              </w:rPr>
              <w:t xml:space="preserve">Ecological crossing needs to be built at as a </w:t>
            </w:r>
            <w:proofErr w:type="gramStart"/>
            <w:r w:rsidRPr="000D47E6">
              <w:rPr>
                <w:rFonts w:eastAsiaTheme="minorHAnsi" w:cstheme="minorHAnsi"/>
              </w:rPr>
              <w:t>speed  limit</w:t>
            </w:r>
            <w:proofErr w:type="gramEnd"/>
            <w:r w:rsidRPr="000D47E6">
              <w:rPr>
                <w:rFonts w:eastAsiaTheme="minorHAnsi" w:cstheme="minorHAnsi"/>
              </w:rPr>
              <w:t xml:space="preserve"> is commonly broken in paved roads and animals and livestock increasingly gets killed.  </w:t>
            </w:r>
          </w:p>
          <w:p w14:paraId="1F0DB76B" w14:textId="77777777" w:rsidR="00855AA8" w:rsidRPr="000D47E6" w:rsidRDefault="00855AA8" w:rsidP="00F02A4B">
            <w:pPr>
              <w:spacing w:before="120" w:after="120" w:line="276" w:lineRule="auto"/>
              <w:contextualSpacing/>
              <w:rPr>
                <w:rFonts w:cstheme="minorHAnsi"/>
              </w:rPr>
            </w:pPr>
            <w:r w:rsidRPr="000D47E6">
              <w:rPr>
                <w:rFonts w:eastAsiaTheme="minorHAnsi" w:cstheme="minorHAnsi"/>
                <w:b/>
                <w:bCs/>
              </w:rPr>
              <w:t>Women led business and capacity issues</w:t>
            </w:r>
            <w:r w:rsidRPr="000D47E6">
              <w:rPr>
                <w:rFonts w:eastAsiaTheme="minorHAnsi" w:cstheme="minorHAnsi"/>
              </w:rPr>
              <w:t xml:space="preserve">: </w:t>
            </w:r>
          </w:p>
          <w:p w14:paraId="6C4243DC" w14:textId="77777777" w:rsidR="00855AA8" w:rsidRPr="000D47E6" w:rsidRDefault="00855AA8" w:rsidP="00855AA8">
            <w:pPr>
              <w:numPr>
                <w:ilvl w:val="0"/>
                <w:numId w:val="12"/>
              </w:numPr>
              <w:spacing w:before="120" w:after="120" w:line="276" w:lineRule="auto"/>
              <w:contextualSpacing/>
              <w:rPr>
                <w:rFonts w:cstheme="minorHAnsi"/>
              </w:rPr>
            </w:pPr>
            <w:r w:rsidRPr="000D47E6">
              <w:rPr>
                <w:rFonts w:cstheme="minorHAnsi"/>
              </w:rPr>
              <w:t xml:space="preserve">Women business usually lack information and network, excluded from procurement </w:t>
            </w:r>
            <w:r w:rsidRPr="000D47E6">
              <w:rPr>
                <w:rFonts w:eastAsiaTheme="minorHAnsi" w:cstheme="minorHAnsi"/>
              </w:rPr>
              <w:t xml:space="preserve">process. </w:t>
            </w:r>
            <w:r w:rsidRPr="000D47E6">
              <w:rPr>
                <w:rFonts w:cstheme="minorHAnsi"/>
              </w:rPr>
              <w:t xml:space="preserve"> </w:t>
            </w:r>
          </w:p>
          <w:p w14:paraId="45322D68" w14:textId="77777777" w:rsidR="00855AA8" w:rsidRPr="000D47E6" w:rsidRDefault="00855AA8" w:rsidP="00855AA8">
            <w:pPr>
              <w:numPr>
                <w:ilvl w:val="0"/>
                <w:numId w:val="12"/>
              </w:numPr>
              <w:spacing w:before="120" w:after="120" w:line="276" w:lineRule="auto"/>
              <w:contextualSpacing/>
              <w:rPr>
                <w:rFonts w:cstheme="minorHAnsi"/>
              </w:rPr>
            </w:pPr>
            <w:r w:rsidRPr="000D47E6">
              <w:rPr>
                <w:rFonts w:cstheme="minorHAnsi"/>
              </w:rPr>
              <w:t xml:space="preserve">Women business leaders are lack knowledge and information on how to meet meat industry standard and access the EU, Arabian </w:t>
            </w:r>
            <w:r w:rsidRPr="000D47E6">
              <w:rPr>
                <w:rFonts w:eastAsiaTheme="minorHAnsi" w:cstheme="minorHAnsi"/>
              </w:rPr>
              <w:t xml:space="preserve">market. </w:t>
            </w:r>
          </w:p>
          <w:p w14:paraId="3104CA92" w14:textId="77777777" w:rsidR="00855AA8" w:rsidRPr="000D47E6" w:rsidRDefault="00855AA8" w:rsidP="00855AA8">
            <w:pPr>
              <w:numPr>
                <w:ilvl w:val="0"/>
                <w:numId w:val="12"/>
              </w:numPr>
              <w:spacing w:before="120" w:after="120" w:line="276" w:lineRule="auto"/>
              <w:contextualSpacing/>
              <w:rPr>
                <w:rFonts w:cstheme="minorHAnsi"/>
              </w:rPr>
            </w:pPr>
            <w:r w:rsidRPr="000D47E6">
              <w:rPr>
                <w:rFonts w:cstheme="minorHAnsi"/>
              </w:rPr>
              <w:t>Capacity building/training programs are needed for woman’s participation</w:t>
            </w:r>
            <w:r w:rsidRPr="000D47E6">
              <w:rPr>
                <w:rFonts w:eastAsiaTheme="minorHAnsi" w:cstheme="minorHAnsi"/>
              </w:rPr>
              <w:t>,</w:t>
            </w:r>
            <w:r w:rsidRPr="000D47E6">
              <w:rPr>
                <w:rFonts w:cstheme="minorHAnsi"/>
              </w:rPr>
              <w:t xml:space="preserve"> </w:t>
            </w:r>
          </w:p>
          <w:p w14:paraId="1FDC0A13" w14:textId="77777777" w:rsidR="00855AA8" w:rsidRPr="000D47E6" w:rsidRDefault="00855AA8" w:rsidP="00855AA8">
            <w:pPr>
              <w:numPr>
                <w:ilvl w:val="0"/>
                <w:numId w:val="12"/>
              </w:numPr>
              <w:spacing w:before="120" w:after="120" w:line="276" w:lineRule="auto"/>
              <w:contextualSpacing/>
              <w:rPr>
                <w:rFonts w:cstheme="minorHAnsi"/>
              </w:rPr>
            </w:pPr>
            <w:r w:rsidRPr="000D47E6">
              <w:rPr>
                <w:rFonts w:cstheme="minorHAnsi"/>
              </w:rPr>
              <w:t xml:space="preserve">General concern on GBV is high and workplace GBV is </w:t>
            </w:r>
            <w:r w:rsidRPr="000D47E6">
              <w:rPr>
                <w:rFonts w:eastAsiaTheme="minorHAnsi" w:cstheme="minorHAnsi"/>
              </w:rPr>
              <w:t xml:space="preserve">high. </w:t>
            </w:r>
            <w:r w:rsidRPr="000D47E6">
              <w:rPr>
                <w:rFonts w:cstheme="minorHAnsi"/>
              </w:rPr>
              <w:t xml:space="preserve"> </w:t>
            </w:r>
          </w:p>
          <w:p w14:paraId="577B35DF" w14:textId="77777777" w:rsidR="00855AA8" w:rsidRPr="000D47E6" w:rsidRDefault="00855AA8" w:rsidP="00855AA8">
            <w:pPr>
              <w:numPr>
                <w:ilvl w:val="0"/>
                <w:numId w:val="12"/>
              </w:numPr>
              <w:spacing w:before="120" w:after="120" w:line="276" w:lineRule="auto"/>
              <w:contextualSpacing/>
              <w:rPr>
                <w:rFonts w:cstheme="minorHAnsi"/>
              </w:rPr>
            </w:pPr>
            <w:r w:rsidRPr="000D47E6">
              <w:rPr>
                <w:rFonts w:cstheme="minorHAnsi"/>
              </w:rPr>
              <w:t xml:space="preserve">SMEs and informal businesses were negatively affected by the COVID 19 </w:t>
            </w:r>
            <w:r w:rsidRPr="000D47E6">
              <w:rPr>
                <w:rFonts w:eastAsiaTheme="minorHAnsi" w:cstheme="minorHAnsi"/>
              </w:rPr>
              <w:t xml:space="preserve">impact. </w:t>
            </w:r>
          </w:p>
          <w:p w14:paraId="2CCE83FB" w14:textId="77777777" w:rsidR="00855AA8" w:rsidRPr="000D47E6" w:rsidRDefault="00855AA8" w:rsidP="00855AA8">
            <w:pPr>
              <w:numPr>
                <w:ilvl w:val="0"/>
                <w:numId w:val="12"/>
              </w:numPr>
              <w:spacing w:before="120" w:after="120" w:line="276" w:lineRule="auto"/>
              <w:contextualSpacing/>
              <w:rPr>
                <w:rFonts w:cstheme="minorHAnsi"/>
              </w:rPr>
            </w:pPr>
            <w:r w:rsidRPr="000D47E6">
              <w:rPr>
                <w:rFonts w:cstheme="minorHAnsi"/>
              </w:rPr>
              <w:t xml:space="preserve">Increase the collaboration among women led </w:t>
            </w:r>
            <w:r w:rsidRPr="000D47E6">
              <w:rPr>
                <w:rFonts w:eastAsiaTheme="minorHAnsi" w:cstheme="minorHAnsi"/>
              </w:rPr>
              <w:t xml:space="preserve">businesses. </w:t>
            </w:r>
          </w:p>
        </w:tc>
      </w:tr>
      <w:tr w:rsidR="00855AA8" w:rsidRPr="000D47E6" w14:paraId="615785D8" w14:textId="77777777" w:rsidTr="00F02A4B">
        <w:tc>
          <w:tcPr>
            <w:tcW w:w="1970" w:type="dxa"/>
          </w:tcPr>
          <w:p w14:paraId="57933FC5" w14:textId="77777777" w:rsidR="00855AA8" w:rsidRPr="000D47E6" w:rsidRDefault="00855AA8" w:rsidP="00F02A4B">
            <w:pPr>
              <w:spacing w:before="120" w:after="120" w:line="276" w:lineRule="auto"/>
              <w:contextualSpacing/>
              <w:rPr>
                <w:rFonts w:eastAsiaTheme="minorHAnsi" w:cstheme="minorHAnsi"/>
              </w:rPr>
            </w:pPr>
            <w:r w:rsidRPr="000D47E6">
              <w:rPr>
                <w:rFonts w:eastAsiaTheme="minorHAnsi" w:cstheme="minorHAnsi"/>
                <w:b/>
                <w:bCs/>
              </w:rPr>
              <w:lastRenderedPageBreak/>
              <w:t xml:space="preserve">National Agencies, and Local Government of beneficiary 8 </w:t>
            </w:r>
            <w:proofErr w:type="spellStart"/>
            <w:r w:rsidRPr="000D47E6">
              <w:rPr>
                <w:rFonts w:eastAsiaTheme="minorHAnsi" w:cstheme="minorHAnsi"/>
                <w:b/>
                <w:bCs/>
              </w:rPr>
              <w:t>aimags</w:t>
            </w:r>
            <w:proofErr w:type="spellEnd"/>
            <w:r w:rsidRPr="000D47E6">
              <w:rPr>
                <w:rFonts w:eastAsiaTheme="minorHAnsi" w:cstheme="minorHAnsi"/>
              </w:rPr>
              <w:t xml:space="preserve"> (including officials in charge of environment, strictly protected areas, land management, cultural heritage and development planning) and </w:t>
            </w:r>
            <w:proofErr w:type="gramStart"/>
            <w:r w:rsidRPr="000D47E6">
              <w:rPr>
                <w:rFonts w:eastAsiaTheme="minorHAnsi" w:cstheme="minorHAnsi"/>
                <w:b/>
                <w:bCs/>
              </w:rPr>
              <w:t>State-owned road</w:t>
            </w:r>
            <w:proofErr w:type="gramEnd"/>
            <w:r w:rsidRPr="000D47E6">
              <w:rPr>
                <w:rFonts w:eastAsiaTheme="minorHAnsi" w:cstheme="minorHAnsi"/>
                <w:b/>
                <w:bCs/>
              </w:rPr>
              <w:t xml:space="preserve"> maintenance companies</w:t>
            </w:r>
          </w:p>
        </w:tc>
        <w:tc>
          <w:tcPr>
            <w:tcW w:w="2113" w:type="dxa"/>
          </w:tcPr>
          <w:p w14:paraId="470253CA" w14:textId="77777777" w:rsidR="00855AA8" w:rsidRPr="000D47E6" w:rsidRDefault="00855AA8" w:rsidP="00F02A4B">
            <w:pPr>
              <w:spacing w:before="120" w:after="120" w:line="276" w:lineRule="auto"/>
              <w:contextualSpacing/>
              <w:rPr>
                <w:rFonts w:eastAsiaTheme="minorHAnsi" w:cstheme="minorHAnsi"/>
              </w:rPr>
            </w:pPr>
            <w:r w:rsidRPr="000D47E6">
              <w:rPr>
                <w:rFonts w:eastAsiaTheme="minorHAnsi" w:cstheme="minorHAnsi"/>
              </w:rPr>
              <w:t>Overall project concept and Environment and social risks and impacts</w:t>
            </w:r>
          </w:p>
        </w:tc>
        <w:tc>
          <w:tcPr>
            <w:tcW w:w="448" w:type="dxa"/>
          </w:tcPr>
          <w:p w14:paraId="3F554373" w14:textId="77777777" w:rsidR="00855AA8" w:rsidRPr="000D47E6" w:rsidRDefault="00855AA8" w:rsidP="00F02A4B">
            <w:pPr>
              <w:spacing w:before="120" w:after="120" w:line="276" w:lineRule="auto"/>
              <w:contextualSpacing/>
              <w:rPr>
                <w:rFonts w:eastAsiaTheme="minorHAnsi" w:cstheme="minorHAnsi"/>
                <w:b/>
                <w:bCs/>
              </w:rPr>
            </w:pPr>
            <w:r w:rsidRPr="000D47E6">
              <w:rPr>
                <w:rFonts w:eastAsiaTheme="minorHAnsi" w:cstheme="minorHAnsi"/>
                <w:b/>
                <w:bCs/>
              </w:rPr>
              <w:t xml:space="preserve">Monday, June 21, 2021 </w:t>
            </w:r>
          </w:p>
          <w:p w14:paraId="45096F2A" w14:textId="77777777" w:rsidR="00855AA8" w:rsidRPr="000D47E6" w:rsidRDefault="00855AA8" w:rsidP="00F02A4B">
            <w:pPr>
              <w:spacing w:before="120" w:after="120" w:line="276" w:lineRule="auto"/>
              <w:ind w:left="720"/>
              <w:contextualSpacing/>
              <w:rPr>
                <w:rFonts w:eastAsiaTheme="minorHAnsi" w:cstheme="minorHAnsi"/>
              </w:rPr>
            </w:pPr>
            <w:r w:rsidRPr="000D47E6">
              <w:rPr>
                <w:rFonts w:eastAsiaTheme="minorHAnsi" w:cstheme="minorHAnsi"/>
              </w:rPr>
              <w:t>Online meeting with approximately 30 participants</w:t>
            </w:r>
          </w:p>
        </w:tc>
        <w:tc>
          <w:tcPr>
            <w:tcW w:w="4819" w:type="dxa"/>
          </w:tcPr>
          <w:p w14:paraId="15FA76AD" w14:textId="77777777" w:rsidR="00855AA8" w:rsidRPr="000D47E6" w:rsidRDefault="00855AA8" w:rsidP="00F02A4B">
            <w:pPr>
              <w:spacing w:before="120" w:after="120" w:line="276" w:lineRule="auto"/>
              <w:contextualSpacing/>
              <w:rPr>
                <w:rFonts w:eastAsiaTheme="minorHAnsi" w:cstheme="minorHAnsi"/>
              </w:rPr>
            </w:pPr>
            <w:r w:rsidRPr="000D47E6">
              <w:rPr>
                <w:rFonts w:eastAsiaTheme="minorHAnsi" w:cstheme="minorHAnsi"/>
                <w:b/>
                <w:bCs/>
              </w:rPr>
              <w:t>Road design and prioritization</w:t>
            </w:r>
            <w:r w:rsidRPr="000D47E6">
              <w:rPr>
                <w:rFonts w:eastAsiaTheme="minorHAnsi" w:cstheme="minorHAnsi"/>
              </w:rPr>
              <w:t xml:space="preserve">: </w:t>
            </w:r>
          </w:p>
          <w:p w14:paraId="44A78B36" w14:textId="77777777" w:rsidR="00855AA8" w:rsidRPr="000D47E6" w:rsidRDefault="00855AA8" w:rsidP="00855AA8">
            <w:pPr>
              <w:numPr>
                <w:ilvl w:val="0"/>
                <w:numId w:val="13"/>
              </w:numPr>
              <w:spacing w:before="120" w:after="120" w:line="276" w:lineRule="auto"/>
              <w:contextualSpacing/>
              <w:rPr>
                <w:rFonts w:cstheme="minorHAnsi"/>
              </w:rPr>
            </w:pPr>
            <w:r w:rsidRPr="000D47E6">
              <w:rPr>
                <w:rFonts w:eastAsiaTheme="minorHAnsi" w:cstheme="minorHAnsi"/>
              </w:rPr>
              <w:t xml:space="preserve">Those </w:t>
            </w:r>
            <w:r w:rsidRPr="000D47E6">
              <w:rPr>
                <w:rFonts w:cstheme="minorHAnsi"/>
              </w:rPr>
              <w:t>new road</w:t>
            </w:r>
            <w:r w:rsidRPr="000D47E6">
              <w:rPr>
                <w:rFonts w:eastAsiaTheme="minorHAnsi" w:cstheme="minorHAnsi"/>
              </w:rPr>
              <w:t xml:space="preserve"> design should</w:t>
            </w:r>
            <w:r w:rsidRPr="000D47E6">
              <w:rPr>
                <w:rFonts w:cstheme="minorHAnsi"/>
              </w:rPr>
              <w:t xml:space="preserve"> take account of mining and other heavy-duty activities </w:t>
            </w:r>
            <w:r w:rsidRPr="000D47E6">
              <w:rPr>
                <w:rFonts w:eastAsiaTheme="minorHAnsi" w:cstheme="minorHAnsi"/>
              </w:rPr>
              <w:t xml:space="preserve">to avoid any damage. </w:t>
            </w:r>
          </w:p>
          <w:p w14:paraId="6A947194" w14:textId="77777777" w:rsidR="00855AA8" w:rsidRPr="000D47E6" w:rsidRDefault="00855AA8" w:rsidP="00855AA8">
            <w:pPr>
              <w:numPr>
                <w:ilvl w:val="0"/>
                <w:numId w:val="13"/>
              </w:numPr>
              <w:contextualSpacing/>
              <w:rPr>
                <w:rFonts w:cstheme="minorHAnsi"/>
              </w:rPr>
            </w:pPr>
            <w:r w:rsidRPr="000D47E6">
              <w:rPr>
                <w:rFonts w:cstheme="minorHAnsi"/>
              </w:rPr>
              <w:t xml:space="preserve">During construction, temporary roads need to be built. There will be increased dust and adequate watering of road is essential. </w:t>
            </w:r>
          </w:p>
          <w:p w14:paraId="5BD6283C" w14:textId="6A83D9E0" w:rsidR="00855AA8" w:rsidRPr="000D47E6" w:rsidRDefault="00855AA8" w:rsidP="00855AA8">
            <w:pPr>
              <w:numPr>
                <w:ilvl w:val="0"/>
                <w:numId w:val="13"/>
              </w:numPr>
              <w:spacing w:before="120" w:after="120" w:line="276" w:lineRule="auto"/>
              <w:contextualSpacing/>
              <w:rPr>
                <w:rFonts w:cstheme="minorHAnsi"/>
              </w:rPr>
            </w:pPr>
            <w:r w:rsidRPr="000D47E6">
              <w:rPr>
                <w:rFonts w:eastAsiaTheme="minorHAnsi" w:cstheme="minorHAnsi"/>
              </w:rPr>
              <w:t xml:space="preserve">There are local priorities to be considered for </w:t>
            </w:r>
            <w:r w:rsidRPr="000D47E6">
              <w:rPr>
                <w:rFonts w:cstheme="minorHAnsi"/>
              </w:rPr>
              <w:t xml:space="preserve">soum </w:t>
            </w:r>
            <w:r w:rsidRPr="000D47E6">
              <w:rPr>
                <w:rFonts w:eastAsiaTheme="minorHAnsi" w:cstheme="minorHAnsi"/>
              </w:rPr>
              <w:t xml:space="preserve">selection on </w:t>
            </w:r>
            <w:r w:rsidRPr="000D47E6">
              <w:rPr>
                <w:rFonts w:cstheme="minorHAnsi"/>
              </w:rPr>
              <w:t xml:space="preserve">roads </w:t>
            </w:r>
            <w:r w:rsidRPr="000D47E6">
              <w:rPr>
                <w:rFonts w:eastAsiaTheme="minorHAnsi" w:cstheme="minorHAnsi"/>
              </w:rPr>
              <w:t>to s</w:t>
            </w:r>
            <w:r w:rsidRPr="000D47E6">
              <w:rPr>
                <w:rFonts w:cstheme="minorHAnsi"/>
              </w:rPr>
              <w:t>upport</w:t>
            </w:r>
            <w:r w:rsidRPr="000D47E6">
              <w:rPr>
                <w:rFonts w:eastAsiaTheme="minorHAnsi" w:cstheme="minorHAnsi"/>
              </w:rPr>
              <w:t xml:space="preserve"> local</w:t>
            </w:r>
            <w:r w:rsidRPr="000D47E6">
              <w:rPr>
                <w:rFonts w:cstheme="minorHAnsi"/>
              </w:rPr>
              <w:t xml:space="preserve"> tourism and other activities</w:t>
            </w:r>
            <w:r w:rsidRPr="000D47E6">
              <w:rPr>
                <w:rFonts w:eastAsiaTheme="minorHAnsi" w:cstheme="minorHAnsi"/>
              </w:rPr>
              <w:t xml:space="preserve">. For instance, </w:t>
            </w:r>
            <w:proofErr w:type="spellStart"/>
            <w:r w:rsidRPr="000D47E6">
              <w:rPr>
                <w:rFonts w:cstheme="minorHAnsi"/>
              </w:rPr>
              <w:t>Arkhangai</w:t>
            </w:r>
            <w:proofErr w:type="spellEnd"/>
            <w:r w:rsidRPr="000D47E6">
              <w:rPr>
                <w:rFonts w:cstheme="minorHAnsi"/>
              </w:rPr>
              <w:t xml:space="preserve"> </w:t>
            </w:r>
            <w:proofErr w:type="spellStart"/>
            <w:r w:rsidRPr="000D47E6">
              <w:rPr>
                <w:rFonts w:cstheme="minorHAnsi"/>
              </w:rPr>
              <w:t>aimag</w:t>
            </w:r>
            <w:proofErr w:type="spellEnd"/>
            <w:r w:rsidRPr="000D47E6">
              <w:rPr>
                <w:rFonts w:cstheme="minorHAnsi"/>
              </w:rPr>
              <w:t xml:space="preserve">, </w:t>
            </w:r>
            <w:r w:rsidRPr="000D47E6">
              <w:rPr>
                <w:rFonts w:cstheme="minorHAnsi"/>
              </w:rPr>
              <w:lastRenderedPageBreak/>
              <w:t>following the historical horseback travel</w:t>
            </w:r>
            <w:r w:rsidRPr="000D47E6">
              <w:rPr>
                <w:rFonts w:eastAsiaTheme="minorHAnsi" w:cstheme="minorHAnsi"/>
              </w:rPr>
              <w:t xml:space="preserve">, </w:t>
            </w:r>
            <w:proofErr w:type="spellStart"/>
            <w:r w:rsidRPr="000D47E6">
              <w:rPr>
                <w:rFonts w:eastAsiaTheme="minorHAnsi" w:cstheme="minorHAnsi"/>
              </w:rPr>
              <w:t>aimag</w:t>
            </w:r>
            <w:proofErr w:type="spellEnd"/>
            <w:r w:rsidRPr="000D47E6">
              <w:rPr>
                <w:rFonts w:eastAsiaTheme="minorHAnsi" w:cstheme="minorHAnsi"/>
              </w:rPr>
              <w:t xml:space="preserve"> </w:t>
            </w:r>
            <w:r w:rsidRPr="000D47E6">
              <w:rPr>
                <w:rFonts w:cstheme="minorHAnsi"/>
              </w:rPr>
              <w:t>C</w:t>
            </w:r>
            <w:r w:rsidRPr="000D47E6">
              <w:rPr>
                <w:rFonts w:eastAsiaTheme="minorHAnsi" w:cstheme="minorHAnsi"/>
              </w:rPr>
              <w:t xml:space="preserve">itizens Representative </w:t>
            </w:r>
            <w:proofErr w:type="spellStart"/>
            <w:r w:rsidRPr="000D47E6">
              <w:rPr>
                <w:rFonts w:eastAsiaTheme="minorHAnsi" w:cstheme="minorHAnsi"/>
              </w:rPr>
              <w:t>Khurals</w:t>
            </w:r>
            <w:proofErr w:type="spellEnd"/>
            <w:r w:rsidRPr="000D47E6">
              <w:rPr>
                <w:rFonts w:eastAsiaTheme="minorHAnsi" w:cstheme="minorHAnsi"/>
              </w:rPr>
              <w:t xml:space="preserve"> approved it as part of local development plan and prioritized </w:t>
            </w:r>
            <w:proofErr w:type="spellStart"/>
            <w:r w:rsidRPr="000D47E6">
              <w:rPr>
                <w:rFonts w:eastAsiaTheme="minorHAnsi" w:cstheme="minorHAnsi"/>
              </w:rPr>
              <w:t>Chuluut</w:t>
            </w:r>
            <w:proofErr w:type="spellEnd"/>
            <w:r w:rsidRPr="000D47E6">
              <w:rPr>
                <w:rFonts w:eastAsiaTheme="minorHAnsi" w:cstheme="minorHAnsi"/>
              </w:rPr>
              <w:t xml:space="preserve"> soum for tourism.  </w:t>
            </w:r>
            <w:proofErr w:type="spellStart"/>
            <w:r w:rsidRPr="000D47E6">
              <w:rPr>
                <w:rFonts w:eastAsiaTheme="minorHAnsi" w:cstheme="minorHAnsi"/>
              </w:rPr>
              <w:t>Erdenemandal</w:t>
            </w:r>
            <w:proofErr w:type="spellEnd"/>
            <w:r w:rsidRPr="000D47E6">
              <w:rPr>
                <w:rFonts w:eastAsiaTheme="minorHAnsi" w:cstheme="minorHAnsi"/>
              </w:rPr>
              <w:t xml:space="preserve"> soum has potential for pilot meat manufacturing. For </w:t>
            </w:r>
            <w:proofErr w:type="spellStart"/>
            <w:r w:rsidRPr="000D47E6">
              <w:rPr>
                <w:rFonts w:cstheme="minorHAnsi"/>
              </w:rPr>
              <w:t>Uvs</w:t>
            </w:r>
            <w:proofErr w:type="spellEnd"/>
            <w:r w:rsidRPr="000D47E6">
              <w:rPr>
                <w:rFonts w:cstheme="minorHAnsi"/>
              </w:rPr>
              <w:t xml:space="preserve"> </w:t>
            </w:r>
            <w:proofErr w:type="spellStart"/>
            <w:r w:rsidRPr="000D47E6">
              <w:rPr>
                <w:rFonts w:cstheme="minorHAnsi"/>
              </w:rPr>
              <w:t>aimag</w:t>
            </w:r>
            <w:proofErr w:type="spellEnd"/>
            <w:r w:rsidRPr="000D47E6">
              <w:rPr>
                <w:rFonts w:eastAsiaTheme="minorHAnsi" w:cstheme="minorHAnsi"/>
              </w:rPr>
              <w:t xml:space="preserve">, </w:t>
            </w:r>
            <w:r w:rsidRPr="000D47E6">
              <w:rPr>
                <w:rFonts w:cstheme="minorHAnsi"/>
              </w:rPr>
              <w:t>soum roads other th</w:t>
            </w:r>
            <w:r w:rsidRPr="000D47E6">
              <w:rPr>
                <w:rFonts w:eastAsiaTheme="minorHAnsi" w:cstheme="minorHAnsi"/>
              </w:rPr>
              <w:t>a</w:t>
            </w:r>
            <w:r w:rsidRPr="000D47E6">
              <w:rPr>
                <w:rFonts w:cstheme="minorHAnsi"/>
              </w:rPr>
              <w:t xml:space="preserve">n </w:t>
            </w:r>
            <w:proofErr w:type="spellStart"/>
            <w:r w:rsidRPr="000D47E6">
              <w:rPr>
                <w:rFonts w:cstheme="minorHAnsi"/>
              </w:rPr>
              <w:t>Sagil</w:t>
            </w:r>
            <w:proofErr w:type="spellEnd"/>
            <w:r w:rsidRPr="000D47E6">
              <w:rPr>
                <w:rFonts w:cstheme="minorHAnsi"/>
              </w:rPr>
              <w:t xml:space="preserve"> and </w:t>
            </w:r>
            <w:proofErr w:type="spellStart"/>
            <w:r w:rsidRPr="000D47E6">
              <w:rPr>
                <w:rFonts w:cstheme="minorHAnsi"/>
              </w:rPr>
              <w:t>Turgen</w:t>
            </w:r>
            <w:proofErr w:type="spellEnd"/>
            <w:r w:rsidRPr="000D47E6">
              <w:rPr>
                <w:rFonts w:cstheme="minorHAnsi"/>
              </w:rPr>
              <w:t xml:space="preserve"> should be considered</w:t>
            </w:r>
            <w:r w:rsidRPr="000D47E6">
              <w:rPr>
                <w:rFonts w:eastAsiaTheme="minorHAnsi" w:cstheme="minorHAnsi"/>
              </w:rPr>
              <w:t xml:space="preserve">. </w:t>
            </w:r>
          </w:p>
          <w:p w14:paraId="41D26E19" w14:textId="77777777" w:rsidR="00855AA8" w:rsidRPr="000D47E6" w:rsidRDefault="00855AA8" w:rsidP="00855AA8">
            <w:pPr>
              <w:numPr>
                <w:ilvl w:val="0"/>
                <w:numId w:val="13"/>
              </w:numPr>
              <w:contextualSpacing/>
              <w:rPr>
                <w:rFonts w:cstheme="minorHAnsi"/>
              </w:rPr>
            </w:pPr>
            <w:r w:rsidRPr="000D47E6">
              <w:rPr>
                <w:rFonts w:cstheme="minorHAnsi"/>
              </w:rPr>
              <w:t xml:space="preserve">Local bridges </w:t>
            </w:r>
            <w:r w:rsidRPr="000D47E6">
              <w:rPr>
                <w:rFonts w:eastAsiaTheme="minorHAnsi" w:cstheme="minorHAnsi"/>
              </w:rPr>
              <w:t xml:space="preserve">and drainages </w:t>
            </w:r>
            <w:r w:rsidRPr="000D47E6">
              <w:rPr>
                <w:rFonts w:cstheme="minorHAnsi"/>
              </w:rPr>
              <w:t>need to be repaired</w:t>
            </w:r>
            <w:r w:rsidRPr="000D47E6">
              <w:rPr>
                <w:rFonts w:eastAsiaTheme="minorHAnsi" w:cstheme="minorHAnsi"/>
              </w:rPr>
              <w:t xml:space="preserve">. </w:t>
            </w:r>
            <w:r w:rsidRPr="000D47E6">
              <w:rPr>
                <w:rFonts w:cstheme="minorHAnsi"/>
              </w:rPr>
              <w:t>If possible, major repair and a new placement of flood and water drainage are required</w:t>
            </w:r>
            <w:r w:rsidRPr="000D47E6">
              <w:rPr>
                <w:rFonts w:eastAsiaTheme="minorHAnsi" w:cstheme="minorHAnsi"/>
              </w:rPr>
              <w:t xml:space="preserve">. </w:t>
            </w:r>
          </w:p>
          <w:p w14:paraId="40D688ED" w14:textId="77777777" w:rsidR="00855AA8" w:rsidRPr="000D47E6" w:rsidRDefault="00855AA8" w:rsidP="00855AA8">
            <w:pPr>
              <w:numPr>
                <w:ilvl w:val="0"/>
                <w:numId w:val="13"/>
              </w:numPr>
              <w:spacing w:before="120" w:after="120" w:line="276" w:lineRule="auto"/>
              <w:contextualSpacing/>
              <w:rPr>
                <w:rFonts w:cstheme="minorHAnsi"/>
              </w:rPr>
            </w:pPr>
            <w:r w:rsidRPr="000D47E6">
              <w:rPr>
                <w:rFonts w:eastAsiaTheme="minorHAnsi" w:cstheme="minorHAnsi"/>
              </w:rPr>
              <w:t>Current road repair and maintenance must be prioritized as local soum road user rate is low.</w:t>
            </w:r>
          </w:p>
          <w:p w14:paraId="014FCFC2" w14:textId="77777777" w:rsidR="00855AA8" w:rsidRPr="000D47E6" w:rsidRDefault="00855AA8" w:rsidP="00F02A4B">
            <w:pPr>
              <w:spacing w:before="120" w:after="120" w:line="276" w:lineRule="auto"/>
              <w:contextualSpacing/>
              <w:rPr>
                <w:rFonts w:eastAsiaTheme="minorHAnsi" w:cstheme="minorHAnsi"/>
                <w:b/>
                <w:bCs/>
              </w:rPr>
            </w:pPr>
            <w:r w:rsidRPr="000D47E6">
              <w:rPr>
                <w:rFonts w:eastAsiaTheme="minorHAnsi" w:cstheme="minorHAnsi"/>
                <w:b/>
                <w:bCs/>
              </w:rPr>
              <w:t xml:space="preserve">Environmental impact: </w:t>
            </w:r>
          </w:p>
          <w:p w14:paraId="6DE1E8EA" w14:textId="77777777" w:rsidR="00855AA8" w:rsidRPr="000D47E6" w:rsidRDefault="00855AA8" w:rsidP="00855AA8">
            <w:pPr>
              <w:numPr>
                <w:ilvl w:val="0"/>
                <w:numId w:val="13"/>
              </w:numPr>
              <w:contextualSpacing/>
              <w:rPr>
                <w:rFonts w:cstheme="minorHAnsi"/>
              </w:rPr>
            </w:pPr>
            <w:r w:rsidRPr="000D47E6">
              <w:rPr>
                <w:rFonts w:cstheme="minorHAnsi"/>
              </w:rPr>
              <w:t xml:space="preserve">Consider </w:t>
            </w:r>
            <w:r w:rsidRPr="000D47E6">
              <w:rPr>
                <w:rFonts w:eastAsiaTheme="minorHAnsi" w:cstheme="minorHAnsi"/>
              </w:rPr>
              <w:t>checking</w:t>
            </w:r>
            <w:r w:rsidRPr="000D47E6">
              <w:rPr>
                <w:rFonts w:cstheme="minorHAnsi"/>
              </w:rPr>
              <w:t xml:space="preserve"> ecological police data, some statistics on animal accidents can be seen. Ecological and animal friendly roads need to be built at certain locations to meet international standard and local legislation.  </w:t>
            </w:r>
          </w:p>
          <w:p w14:paraId="0EB155FE" w14:textId="77777777" w:rsidR="00855AA8" w:rsidRPr="000D47E6" w:rsidRDefault="00855AA8" w:rsidP="00855AA8">
            <w:pPr>
              <w:numPr>
                <w:ilvl w:val="0"/>
                <w:numId w:val="13"/>
              </w:numPr>
              <w:spacing w:before="120" w:after="120" w:line="276" w:lineRule="auto"/>
              <w:contextualSpacing/>
              <w:rPr>
                <w:rFonts w:cstheme="minorHAnsi"/>
              </w:rPr>
            </w:pPr>
            <w:r w:rsidRPr="000D47E6">
              <w:rPr>
                <w:rFonts w:cstheme="minorHAnsi"/>
              </w:rPr>
              <w:t>Wood theft may increas</w:t>
            </w:r>
            <w:r w:rsidRPr="000D47E6">
              <w:rPr>
                <w:rFonts w:eastAsiaTheme="minorHAnsi" w:cstheme="minorHAnsi"/>
              </w:rPr>
              <w:t xml:space="preserve">e in certain locations such as </w:t>
            </w:r>
            <w:proofErr w:type="spellStart"/>
            <w:r w:rsidRPr="000D47E6">
              <w:rPr>
                <w:rFonts w:cstheme="minorHAnsi"/>
              </w:rPr>
              <w:t>Bulgan</w:t>
            </w:r>
            <w:proofErr w:type="spellEnd"/>
            <w:r w:rsidRPr="000D47E6">
              <w:rPr>
                <w:rFonts w:cstheme="minorHAnsi"/>
              </w:rPr>
              <w:t xml:space="preserve"> soum, </w:t>
            </w:r>
            <w:proofErr w:type="spellStart"/>
            <w:r w:rsidRPr="000D47E6">
              <w:rPr>
                <w:rFonts w:cstheme="minorHAnsi"/>
              </w:rPr>
              <w:t>Arkhangai</w:t>
            </w:r>
            <w:proofErr w:type="spellEnd"/>
            <w:r w:rsidRPr="000D47E6">
              <w:rPr>
                <w:rFonts w:cstheme="minorHAnsi"/>
              </w:rPr>
              <w:t xml:space="preserve"> </w:t>
            </w:r>
            <w:proofErr w:type="spellStart"/>
            <w:r w:rsidRPr="000D47E6">
              <w:rPr>
                <w:rFonts w:cstheme="minorHAnsi"/>
              </w:rPr>
              <w:t>aimag</w:t>
            </w:r>
            <w:proofErr w:type="spellEnd"/>
            <w:r w:rsidRPr="000D47E6">
              <w:rPr>
                <w:rFonts w:cstheme="minorHAnsi"/>
              </w:rPr>
              <w:t xml:space="preserve"> </w:t>
            </w:r>
          </w:p>
          <w:p w14:paraId="443CAF64" w14:textId="77777777" w:rsidR="00855AA8" w:rsidRPr="000D47E6" w:rsidRDefault="00855AA8" w:rsidP="00855AA8">
            <w:pPr>
              <w:numPr>
                <w:ilvl w:val="0"/>
                <w:numId w:val="13"/>
              </w:numPr>
              <w:spacing w:before="120" w:after="120" w:line="276" w:lineRule="auto"/>
              <w:contextualSpacing/>
              <w:rPr>
                <w:rFonts w:eastAsiaTheme="minorHAnsi" w:cstheme="minorHAnsi"/>
              </w:rPr>
            </w:pPr>
            <w:r w:rsidRPr="000D47E6">
              <w:rPr>
                <w:rFonts w:eastAsiaTheme="minorHAnsi" w:cstheme="minorHAnsi"/>
              </w:rPr>
              <w:t xml:space="preserve">For </w:t>
            </w:r>
            <w:r w:rsidRPr="000D47E6">
              <w:rPr>
                <w:rFonts w:cstheme="minorHAnsi"/>
              </w:rPr>
              <w:t>extraction of common road materials</w:t>
            </w:r>
            <w:r w:rsidRPr="000D47E6">
              <w:rPr>
                <w:rFonts w:eastAsiaTheme="minorHAnsi" w:cstheme="minorHAnsi"/>
              </w:rPr>
              <w:t>, h</w:t>
            </w:r>
            <w:r w:rsidRPr="000D47E6">
              <w:rPr>
                <w:rFonts w:cstheme="minorHAnsi"/>
              </w:rPr>
              <w:t xml:space="preserve">erders would be reluctant to provide their </w:t>
            </w:r>
            <w:r w:rsidRPr="000D47E6">
              <w:rPr>
                <w:rFonts w:eastAsiaTheme="minorHAnsi" w:cstheme="minorHAnsi"/>
              </w:rPr>
              <w:t xml:space="preserve">pastureland and some dispute may rise. </w:t>
            </w:r>
          </w:p>
          <w:p w14:paraId="6721590E" w14:textId="77777777" w:rsidR="00855AA8" w:rsidRPr="000D47E6" w:rsidRDefault="00855AA8" w:rsidP="00F02A4B">
            <w:pPr>
              <w:spacing w:before="120" w:after="120" w:line="276" w:lineRule="auto"/>
              <w:contextualSpacing/>
              <w:rPr>
                <w:rFonts w:eastAsiaTheme="minorHAnsi" w:cstheme="minorHAnsi"/>
                <w:b/>
                <w:bCs/>
              </w:rPr>
            </w:pPr>
            <w:r w:rsidRPr="000D47E6">
              <w:rPr>
                <w:rFonts w:eastAsiaTheme="minorHAnsi" w:cstheme="minorHAnsi"/>
                <w:b/>
                <w:bCs/>
              </w:rPr>
              <w:t xml:space="preserve">Stakeholder engagement: </w:t>
            </w:r>
          </w:p>
          <w:p w14:paraId="0562641A" w14:textId="77777777" w:rsidR="00855AA8" w:rsidRPr="000D47E6" w:rsidRDefault="00855AA8" w:rsidP="00855AA8">
            <w:pPr>
              <w:numPr>
                <w:ilvl w:val="0"/>
                <w:numId w:val="13"/>
              </w:numPr>
              <w:spacing w:before="120" w:after="120" w:line="276" w:lineRule="auto"/>
              <w:contextualSpacing/>
              <w:rPr>
                <w:rFonts w:cstheme="minorHAnsi"/>
              </w:rPr>
            </w:pPr>
            <w:proofErr w:type="spellStart"/>
            <w:r w:rsidRPr="000D47E6">
              <w:rPr>
                <w:rFonts w:eastAsiaTheme="minorHAnsi" w:cstheme="minorHAnsi"/>
              </w:rPr>
              <w:t>Aimag</w:t>
            </w:r>
            <w:proofErr w:type="spellEnd"/>
            <w:r w:rsidRPr="000D47E6">
              <w:rPr>
                <w:rFonts w:eastAsiaTheme="minorHAnsi" w:cstheme="minorHAnsi"/>
              </w:rPr>
              <w:t xml:space="preserve"> </w:t>
            </w:r>
            <w:r w:rsidRPr="000D47E6">
              <w:rPr>
                <w:rFonts w:cstheme="minorHAnsi"/>
              </w:rPr>
              <w:t>authorities</w:t>
            </w:r>
            <w:r w:rsidRPr="000D47E6">
              <w:rPr>
                <w:rFonts w:eastAsiaTheme="minorHAnsi" w:cstheme="minorHAnsi"/>
              </w:rPr>
              <w:t xml:space="preserve">, including Road maintenance companies, and NDA are interested to be engaged on prioritization and </w:t>
            </w:r>
            <w:r w:rsidRPr="000D47E6">
              <w:rPr>
                <w:rFonts w:cstheme="minorHAnsi"/>
              </w:rPr>
              <w:t>design and new road</w:t>
            </w:r>
            <w:r w:rsidRPr="000D47E6">
              <w:rPr>
                <w:rFonts w:eastAsiaTheme="minorHAnsi" w:cstheme="minorHAnsi"/>
              </w:rPr>
              <w:t xml:space="preserve"> planning. </w:t>
            </w:r>
          </w:p>
          <w:p w14:paraId="2AA6F025" w14:textId="77777777" w:rsidR="00855AA8" w:rsidRPr="000D47E6" w:rsidRDefault="00855AA8" w:rsidP="00855AA8">
            <w:pPr>
              <w:numPr>
                <w:ilvl w:val="0"/>
                <w:numId w:val="13"/>
              </w:numPr>
              <w:spacing w:before="120" w:after="120" w:line="276" w:lineRule="auto"/>
              <w:contextualSpacing/>
              <w:rPr>
                <w:rFonts w:cstheme="minorHAnsi"/>
              </w:rPr>
            </w:pPr>
            <w:r w:rsidRPr="000D47E6">
              <w:rPr>
                <w:rFonts w:eastAsiaTheme="minorHAnsi" w:cstheme="minorHAnsi"/>
              </w:rPr>
              <w:t xml:space="preserve">Recommendable to </w:t>
            </w:r>
            <w:r w:rsidRPr="000D47E6">
              <w:rPr>
                <w:rFonts w:cstheme="minorHAnsi"/>
              </w:rPr>
              <w:t>visit the field for route selection and project design</w:t>
            </w:r>
            <w:r w:rsidRPr="000D47E6">
              <w:rPr>
                <w:rFonts w:eastAsiaTheme="minorHAnsi" w:cstheme="minorHAnsi"/>
              </w:rPr>
              <w:t xml:space="preserve"> inputs.</w:t>
            </w:r>
            <w:r w:rsidRPr="000D47E6">
              <w:rPr>
                <w:rFonts w:cstheme="minorHAnsi"/>
              </w:rPr>
              <w:t xml:space="preserve">  </w:t>
            </w:r>
          </w:p>
        </w:tc>
      </w:tr>
    </w:tbl>
    <w:p w14:paraId="75B69777" w14:textId="77777777" w:rsidR="00855AA8" w:rsidRPr="000D47E6" w:rsidRDefault="00855AA8" w:rsidP="00855AA8">
      <w:pPr>
        <w:spacing w:before="120" w:after="120" w:line="276" w:lineRule="auto"/>
        <w:jc w:val="both"/>
        <w:rPr>
          <w:rFonts w:eastAsia="Times New Roman" w:cstheme="minorHAnsi"/>
          <w:sz w:val="24"/>
          <w:szCs w:val="24"/>
        </w:rPr>
      </w:pPr>
    </w:p>
    <w:p w14:paraId="78DDB4ED" w14:textId="77777777" w:rsidR="00855AA8" w:rsidRPr="000D47E6" w:rsidRDefault="00855AA8" w:rsidP="00855AA8">
      <w:pPr>
        <w:numPr>
          <w:ilvl w:val="0"/>
          <w:numId w:val="10"/>
        </w:numPr>
        <w:spacing w:before="120" w:after="120" w:line="276" w:lineRule="auto"/>
        <w:ind w:left="360"/>
        <w:contextualSpacing/>
        <w:jc w:val="both"/>
        <w:rPr>
          <w:rFonts w:eastAsia="Times New Roman" w:cstheme="minorHAnsi"/>
          <w:b/>
          <w:bCs/>
          <w:color w:val="000000" w:themeColor="text1"/>
          <w:sz w:val="24"/>
          <w:szCs w:val="24"/>
        </w:rPr>
      </w:pPr>
      <w:r w:rsidRPr="000D47E6">
        <w:rPr>
          <w:rFonts w:eastAsia="Times New Roman" w:cstheme="minorHAnsi"/>
          <w:b/>
          <w:bCs/>
          <w:color w:val="000000" w:themeColor="text1"/>
          <w:sz w:val="24"/>
          <w:szCs w:val="24"/>
        </w:rPr>
        <w:lastRenderedPageBreak/>
        <w:t>Stakeholder Identification and Analysis</w:t>
      </w:r>
    </w:p>
    <w:p w14:paraId="6C72DC4F" w14:textId="77777777" w:rsidR="00855AA8" w:rsidRPr="000D47E6" w:rsidRDefault="00855AA8" w:rsidP="00855AA8">
      <w:pPr>
        <w:spacing w:before="120" w:after="120" w:line="276" w:lineRule="auto"/>
        <w:jc w:val="both"/>
        <w:rPr>
          <w:rFonts w:eastAsia="Times New Roman" w:cstheme="minorHAnsi"/>
          <w:color w:val="000000" w:themeColor="text1"/>
          <w:szCs w:val="24"/>
          <w:lang w:eastAsia="en-GB"/>
        </w:rPr>
      </w:pPr>
      <w:r w:rsidRPr="000D47E6">
        <w:rPr>
          <w:rFonts w:eastAsia="Times New Roman" w:cstheme="minorHAnsi"/>
          <w:color w:val="000000" w:themeColor="text1"/>
          <w:szCs w:val="24"/>
          <w:lang w:eastAsia="en-GB"/>
        </w:rPr>
        <w:t xml:space="preserve">Stakeholder engagement is an inclusive process conducted throughout the project life cycle. The stakeholder engagement aims to support developing strong, constructive, and responsive relationships that are important for successfully managing a project's environmental and social risks. Stakeholder engagement is most effective when initiated at an early stage of the project development process. It is an integral part of early project decisions and the assessment, management, and monitoring of the Project's environmental and social risks and impacts. </w:t>
      </w:r>
    </w:p>
    <w:p w14:paraId="0D7AB86A" w14:textId="77777777" w:rsidR="00855AA8" w:rsidRPr="000D47E6" w:rsidRDefault="00855AA8" w:rsidP="00855AA8">
      <w:pPr>
        <w:spacing w:before="120" w:after="120" w:line="276" w:lineRule="auto"/>
        <w:jc w:val="both"/>
        <w:rPr>
          <w:rFonts w:eastAsia="Times New Roman" w:cstheme="minorHAnsi"/>
          <w:color w:val="000000" w:themeColor="text1"/>
          <w:szCs w:val="24"/>
          <w:lang w:eastAsia="en-GB"/>
        </w:rPr>
      </w:pPr>
      <w:r w:rsidRPr="000D47E6">
        <w:rPr>
          <w:rFonts w:eastAsia="Times New Roman" w:cstheme="minorHAnsi"/>
          <w:color w:val="000000" w:themeColor="text1"/>
          <w:szCs w:val="24"/>
          <w:lang w:eastAsia="en-GB"/>
        </w:rPr>
        <w:t>Cooperation and negotiation with the stakeholders throughout the Project development often also require the identification of persons within the groups who act as legitimate representatives of their respective stakeholder group, i.e., the individuals who have been entrusted by their fellow group members with advocating the groups' interests in the process of engagement with the Project. Community representatives may provide helpful insight into the local settings and act as main conduits to disseminate the Project-related information and as a primary communication/liaison link between the Project and targeted communities and their established networks. Verification of stakeholder representatives (i.e., confirming that they are legitimate and genuine advocates of the community they represent) remains an essential task in establishing contact with the community stakeholders. The legitimacy of the community representatives can be verified by talking informally to a random sample of community members and heeding their views on representing their interests in the most effective way. With community gatherings limited or forbidden under COVID-19, it may mean that the stakeholder identification will be on a much more individual basis, requiring different media to reach affected individuals.</w:t>
      </w:r>
    </w:p>
    <w:p w14:paraId="38017BC5" w14:textId="77777777" w:rsidR="00855AA8" w:rsidRPr="000D47E6" w:rsidRDefault="00855AA8" w:rsidP="00855AA8">
      <w:pPr>
        <w:spacing w:before="240" w:after="120" w:line="276" w:lineRule="auto"/>
        <w:rPr>
          <w:rFonts w:eastAsia="Times New Roman" w:cstheme="minorHAnsi"/>
          <w:b/>
          <w:iCs/>
          <w:color w:val="2E74B5" w:themeColor="accent5" w:themeShade="BF"/>
          <w:sz w:val="24"/>
          <w:szCs w:val="24"/>
        </w:rPr>
      </w:pPr>
      <w:bookmarkStart w:id="2" w:name="_Toc70669938"/>
      <w:bookmarkStart w:id="3" w:name="_Toc87430653"/>
      <w:r w:rsidRPr="000D47E6">
        <w:rPr>
          <w:rFonts w:eastAsia="Times New Roman" w:cstheme="minorHAnsi"/>
          <w:b/>
          <w:iCs/>
          <w:color w:val="2E74B5" w:themeColor="accent5" w:themeShade="BF"/>
          <w:sz w:val="20"/>
          <w:szCs w:val="18"/>
        </w:rPr>
        <w:t xml:space="preserve">Table </w:t>
      </w:r>
      <w:r w:rsidRPr="000D47E6">
        <w:rPr>
          <w:rFonts w:eastAsia="Times New Roman" w:cstheme="minorHAnsi"/>
          <w:b/>
          <w:iCs/>
          <w:color w:val="2E74B5" w:themeColor="accent5" w:themeShade="BF"/>
          <w:sz w:val="20"/>
          <w:szCs w:val="18"/>
        </w:rPr>
        <w:fldChar w:fldCharType="begin"/>
      </w:r>
      <w:r w:rsidRPr="000D47E6">
        <w:rPr>
          <w:rFonts w:eastAsia="Times New Roman" w:cstheme="minorHAnsi"/>
          <w:b/>
          <w:iCs/>
          <w:color w:val="2E74B5" w:themeColor="accent5" w:themeShade="BF"/>
          <w:sz w:val="20"/>
          <w:szCs w:val="18"/>
        </w:rPr>
        <w:instrText xml:space="preserve"> SEQ Table \* ARABIC </w:instrText>
      </w:r>
      <w:r w:rsidRPr="000D47E6">
        <w:rPr>
          <w:rFonts w:eastAsia="Times New Roman" w:cstheme="minorHAnsi"/>
          <w:b/>
          <w:iCs/>
          <w:color w:val="2E74B5" w:themeColor="accent5" w:themeShade="BF"/>
          <w:sz w:val="20"/>
          <w:szCs w:val="18"/>
        </w:rPr>
        <w:fldChar w:fldCharType="separate"/>
      </w:r>
      <w:r w:rsidRPr="000D47E6">
        <w:rPr>
          <w:rFonts w:eastAsia="Times New Roman" w:cstheme="minorHAnsi"/>
          <w:b/>
          <w:iCs/>
          <w:noProof/>
          <w:color w:val="2E74B5" w:themeColor="accent5" w:themeShade="BF"/>
          <w:sz w:val="20"/>
          <w:szCs w:val="18"/>
        </w:rPr>
        <w:t>18</w:t>
      </w:r>
      <w:r w:rsidRPr="000D47E6">
        <w:rPr>
          <w:rFonts w:eastAsia="Times New Roman" w:cstheme="minorHAnsi"/>
          <w:b/>
          <w:iCs/>
          <w:noProof/>
          <w:color w:val="2E74B5" w:themeColor="accent5" w:themeShade="BF"/>
          <w:sz w:val="20"/>
          <w:szCs w:val="18"/>
        </w:rPr>
        <w:fldChar w:fldCharType="end"/>
      </w:r>
      <w:r w:rsidRPr="000D47E6">
        <w:rPr>
          <w:rFonts w:eastAsia="Times New Roman" w:cstheme="minorHAnsi"/>
          <w:b/>
          <w:iCs/>
          <w:color w:val="2E74B5" w:themeColor="accent5" w:themeShade="BF"/>
          <w:sz w:val="20"/>
          <w:szCs w:val="18"/>
        </w:rPr>
        <w:t>. Stakeholder</w:t>
      </w:r>
      <w:r w:rsidRPr="000D47E6">
        <w:rPr>
          <w:rFonts w:eastAsia="Times New Roman" w:cstheme="minorHAnsi"/>
          <w:b/>
          <w:iCs/>
          <w:color w:val="2E74B5" w:themeColor="accent5" w:themeShade="BF"/>
          <w:sz w:val="24"/>
          <w:szCs w:val="24"/>
        </w:rPr>
        <w:t xml:space="preserve"> </w:t>
      </w:r>
      <w:r w:rsidRPr="000D47E6">
        <w:rPr>
          <w:rFonts w:eastAsia="Times New Roman" w:cstheme="minorHAnsi"/>
          <w:b/>
          <w:iCs/>
          <w:color w:val="2E74B5" w:themeColor="accent5" w:themeShade="BF"/>
          <w:sz w:val="20"/>
          <w:szCs w:val="18"/>
        </w:rPr>
        <w:t>identification</w:t>
      </w:r>
      <w:bookmarkEnd w:id="2"/>
      <w:bookmarkEnd w:id="3"/>
      <w:r w:rsidRPr="000D47E6">
        <w:rPr>
          <w:rFonts w:eastAsia="Times New Roman" w:cstheme="minorHAnsi"/>
          <w:b/>
          <w:iCs/>
          <w:color w:val="2E74B5" w:themeColor="accent5" w:themeShade="BF"/>
          <w:sz w:val="24"/>
          <w:szCs w:val="24"/>
        </w:rPr>
        <w:t xml:space="preserve"> </w:t>
      </w:r>
    </w:p>
    <w:tbl>
      <w:tblPr>
        <w:tblW w:w="9357" w:type="dxa"/>
        <w:tblLayout w:type="fixed"/>
        <w:tblLook w:val="04A0" w:firstRow="1" w:lastRow="0" w:firstColumn="1" w:lastColumn="0" w:noHBand="0" w:noVBand="1"/>
      </w:tblPr>
      <w:tblGrid>
        <w:gridCol w:w="2705"/>
        <w:gridCol w:w="4395"/>
        <w:gridCol w:w="1080"/>
        <w:gridCol w:w="1177"/>
      </w:tblGrid>
      <w:tr w:rsidR="00855AA8" w:rsidRPr="000D47E6" w14:paraId="0A3BEE17" w14:textId="77777777" w:rsidTr="6BA65BC6">
        <w:trPr>
          <w:trHeight w:val="300"/>
          <w:tblHeader/>
        </w:trPr>
        <w:tc>
          <w:tcPr>
            <w:tcW w:w="270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E599" w:themeFill="accent4" w:themeFillTint="66"/>
            <w:vAlign w:val="center"/>
            <w:hideMark/>
          </w:tcPr>
          <w:p w14:paraId="2BF6166D" w14:textId="77777777" w:rsidR="00855AA8" w:rsidRPr="000D47E6" w:rsidRDefault="00855AA8" w:rsidP="00F02A4B">
            <w:pPr>
              <w:spacing w:before="120" w:after="0" w:line="276" w:lineRule="auto"/>
              <w:rPr>
                <w:rFonts w:eastAsia="Times New Roman" w:cstheme="minorHAnsi"/>
                <w:b/>
                <w:bCs/>
                <w:sz w:val="20"/>
                <w:szCs w:val="20"/>
              </w:rPr>
            </w:pPr>
            <w:r w:rsidRPr="000D47E6">
              <w:rPr>
                <w:rFonts w:eastAsia="Times New Roman" w:cstheme="minorHAnsi"/>
                <w:b/>
                <w:bCs/>
                <w:sz w:val="20"/>
                <w:szCs w:val="20"/>
              </w:rPr>
              <w:t>Stakeholder</w:t>
            </w:r>
          </w:p>
        </w:tc>
        <w:tc>
          <w:tcPr>
            <w:tcW w:w="4395" w:type="dxa"/>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shd w:val="clear" w:color="auto" w:fill="FFE599" w:themeFill="accent4" w:themeFillTint="66"/>
            <w:vAlign w:val="center"/>
            <w:hideMark/>
          </w:tcPr>
          <w:p w14:paraId="1AC70F9E" w14:textId="77777777" w:rsidR="00855AA8" w:rsidRPr="000D47E6" w:rsidRDefault="00855AA8" w:rsidP="00F02A4B">
            <w:pPr>
              <w:spacing w:before="120" w:after="0" w:line="276" w:lineRule="auto"/>
              <w:rPr>
                <w:rFonts w:eastAsia="Times New Roman" w:cstheme="minorHAnsi"/>
                <w:b/>
                <w:bCs/>
                <w:sz w:val="20"/>
                <w:szCs w:val="20"/>
              </w:rPr>
            </w:pPr>
            <w:r w:rsidRPr="000D47E6">
              <w:rPr>
                <w:rFonts w:eastAsia="Times New Roman" w:cstheme="minorHAnsi"/>
                <w:b/>
                <w:bCs/>
                <w:sz w:val="20"/>
                <w:szCs w:val="20"/>
              </w:rPr>
              <w:t>Role in the project</w:t>
            </w:r>
          </w:p>
        </w:tc>
        <w:tc>
          <w:tcPr>
            <w:tcW w:w="1080" w:type="dxa"/>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shd w:val="clear" w:color="auto" w:fill="FFE599" w:themeFill="accent4" w:themeFillTint="66"/>
            <w:vAlign w:val="center"/>
            <w:hideMark/>
          </w:tcPr>
          <w:p w14:paraId="61AEE6D4" w14:textId="77777777" w:rsidR="00855AA8" w:rsidRPr="000D47E6" w:rsidRDefault="00855AA8" w:rsidP="00F02A4B">
            <w:pPr>
              <w:spacing w:before="120" w:after="0" w:line="276" w:lineRule="auto"/>
              <w:rPr>
                <w:rFonts w:eastAsia="Times New Roman" w:cstheme="minorHAnsi"/>
                <w:b/>
                <w:bCs/>
                <w:sz w:val="20"/>
                <w:szCs w:val="20"/>
              </w:rPr>
            </w:pPr>
            <w:r w:rsidRPr="000D47E6">
              <w:rPr>
                <w:rFonts w:eastAsia="Times New Roman" w:cstheme="minorHAnsi"/>
                <w:b/>
                <w:bCs/>
                <w:sz w:val="20"/>
                <w:szCs w:val="20"/>
              </w:rPr>
              <w:t>Interest</w:t>
            </w:r>
          </w:p>
        </w:tc>
        <w:tc>
          <w:tcPr>
            <w:tcW w:w="1177" w:type="dxa"/>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shd w:val="clear" w:color="auto" w:fill="FFE599" w:themeFill="accent4" w:themeFillTint="66"/>
            <w:vAlign w:val="center"/>
            <w:hideMark/>
          </w:tcPr>
          <w:p w14:paraId="0DDA4955" w14:textId="77777777" w:rsidR="00855AA8" w:rsidRPr="000D47E6" w:rsidRDefault="00855AA8" w:rsidP="00F02A4B">
            <w:pPr>
              <w:spacing w:before="120" w:after="0" w:line="276" w:lineRule="auto"/>
              <w:rPr>
                <w:rFonts w:eastAsia="Times New Roman" w:cstheme="minorHAnsi"/>
                <w:b/>
                <w:bCs/>
                <w:sz w:val="20"/>
                <w:szCs w:val="20"/>
              </w:rPr>
            </w:pPr>
            <w:r w:rsidRPr="000D47E6">
              <w:rPr>
                <w:rFonts w:eastAsia="Times New Roman" w:cstheme="minorHAnsi"/>
                <w:b/>
                <w:bCs/>
                <w:sz w:val="20"/>
                <w:szCs w:val="20"/>
              </w:rPr>
              <w:t>Influence</w:t>
            </w:r>
          </w:p>
        </w:tc>
      </w:tr>
      <w:tr w:rsidR="00855AA8" w:rsidRPr="000D47E6" w14:paraId="3C721F3A" w14:textId="77777777" w:rsidTr="6BA65BC6">
        <w:trPr>
          <w:trHeight w:val="840"/>
        </w:trPr>
        <w:tc>
          <w:tcPr>
            <w:tcW w:w="2705"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3829A247" w14:textId="77777777" w:rsidR="00855AA8" w:rsidRPr="000D47E6" w:rsidRDefault="00855AA8" w:rsidP="00F02A4B">
            <w:pPr>
              <w:spacing w:before="120" w:after="0" w:line="276" w:lineRule="auto"/>
              <w:rPr>
                <w:rFonts w:eastAsia="Times New Roman" w:cstheme="minorHAnsi"/>
                <w:sz w:val="20"/>
                <w:szCs w:val="20"/>
              </w:rPr>
            </w:pPr>
            <w:r w:rsidRPr="000D47E6">
              <w:rPr>
                <w:rFonts w:eastAsia="Times New Roman" w:cstheme="minorHAnsi"/>
                <w:sz w:val="20"/>
                <w:szCs w:val="20"/>
              </w:rPr>
              <w:t>Ministry of Road and Transport Development of Mongolia</w:t>
            </w:r>
          </w:p>
        </w:tc>
        <w:tc>
          <w:tcPr>
            <w:tcW w:w="4395" w:type="dxa"/>
            <w:tcBorders>
              <w:top w:val="nil"/>
              <w:left w:val="nil"/>
              <w:bottom w:val="single" w:sz="8" w:space="0" w:color="BFBFBF" w:themeColor="background1" w:themeShade="BF"/>
              <w:right w:val="single" w:sz="8" w:space="0" w:color="BFBFBF" w:themeColor="background1" w:themeShade="BF"/>
            </w:tcBorders>
            <w:shd w:val="clear" w:color="auto" w:fill="auto"/>
            <w:vAlign w:val="center"/>
            <w:hideMark/>
          </w:tcPr>
          <w:p w14:paraId="304340EE" w14:textId="77777777" w:rsidR="00855AA8" w:rsidRPr="000D47E6" w:rsidRDefault="00855AA8" w:rsidP="00F02A4B">
            <w:pPr>
              <w:spacing w:before="120" w:after="0" w:line="276" w:lineRule="auto"/>
              <w:rPr>
                <w:rFonts w:eastAsia="Times New Roman" w:cstheme="minorHAnsi"/>
                <w:sz w:val="20"/>
                <w:szCs w:val="20"/>
              </w:rPr>
            </w:pPr>
            <w:r w:rsidRPr="000D47E6">
              <w:rPr>
                <w:rFonts w:eastAsia="Times New Roman" w:cstheme="minorHAnsi"/>
                <w:sz w:val="20"/>
                <w:szCs w:val="20"/>
              </w:rPr>
              <w:t xml:space="preserve">Executing and implementation agency: </w:t>
            </w:r>
          </w:p>
          <w:p w14:paraId="1F1EBAB6" w14:textId="77777777" w:rsidR="00855AA8" w:rsidRPr="000D47E6" w:rsidRDefault="00855AA8" w:rsidP="00F02A4B">
            <w:pPr>
              <w:spacing w:before="120" w:after="0" w:line="276" w:lineRule="auto"/>
              <w:rPr>
                <w:rFonts w:eastAsia="Times New Roman" w:cstheme="minorHAnsi"/>
                <w:sz w:val="20"/>
                <w:szCs w:val="20"/>
              </w:rPr>
            </w:pPr>
            <w:r w:rsidRPr="000D47E6">
              <w:rPr>
                <w:rFonts w:eastAsia="Times New Roman" w:cstheme="minorHAnsi"/>
                <w:sz w:val="20"/>
                <w:szCs w:val="20"/>
              </w:rPr>
              <w:t>Technical design, permits, project steering committee member</w:t>
            </w:r>
          </w:p>
        </w:tc>
        <w:tc>
          <w:tcPr>
            <w:tcW w:w="1080" w:type="dxa"/>
            <w:tcBorders>
              <w:top w:val="nil"/>
              <w:left w:val="nil"/>
              <w:bottom w:val="single" w:sz="8" w:space="0" w:color="BFBFBF" w:themeColor="background1" w:themeShade="BF"/>
              <w:right w:val="single" w:sz="8" w:space="0" w:color="BFBFBF" w:themeColor="background1" w:themeShade="BF"/>
            </w:tcBorders>
            <w:shd w:val="clear" w:color="auto" w:fill="auto"/>
            <w:vAlign w:val="center"/>
            <w:hideMark/>
          </w:tcPr>
          <w:p w14:paraId="78EDA032" w14:textId="77777777" w:rsidR="00855AA8" w:rsidRPr="000D47E6" w:rsidRDefault="00855AA8" w:rsidP="00F02A4B">
            <w:pPr>
              <w:spacing w:before="120" w:after="0" w:line="276" w:lineRule="auto"/>
              <w:rPr>
                <w:rFonts w:eastAsia="Times New Roman" w:cstheme="minorHAnsi"/>
                <w:sz w:val="20"/>
                <w:szCs w:val="20"/>
              </w:rPr>
            </w:pPr>
            <w:r w:rsidRPr="000D47E6">
              <w:rPr>
                <w:rFonts w:eastAsia="Times New Roman" w:cstheme="minorHAnsi"/>
                <w:sz w:val="20"/>
                <w:szCs w:val="20"/>
              </w:rPr>
              <w:t xml:space="preserve">High </w:t>
            </w:r>
          </w:p>
        </w:tc>
        <w:tc>
          <w:tcPr>
            <w:tcW w:w="1177" w:type="dxa"/>
            <w:tcBorders>
              <w:top w:val="nil"/>
              <w:left w:val="nil"/>
              <w:bottom w:val="single" w:sz="8" w:space="0" w:color="BFBFBF" w:themeColor="background1" w:themeShade="BF"/>
              <w:right w:val="single" w:sz="8" w:space="0" w:color="BFBFBF" w:themeColor="background1" w:themeShade="BF"/>
            </w:tcBorders>
            <w:shd w:val="clear" w:color="auto" w:fill="auto"/>
            <w:vAlign w:val="center"/>
            <w:hideMark/>
          </w:tcPr>
          <w:p w14:paraId="4F279453" w14:textId="77777777" w:rsidR="00855AA8" w:rsidRPr="000D47E6" w:rsidRDefault="00855AA8" w:rsidP="00F02A4B">
            <w:pPr>
              <w:spacing w:before="120" w:after="0" w:line="276" w:lineRule="auto"/>
              <w:rPr>
                <w:rFonts w:eastAsia="Times New Roman" w:cstheme="minorHAnsi"/>
                <w:sz w:val="20"/>
                <w:szCs w:val="20"/>
              </w:rPr>
            </w:pPr>
            <w:r w:rsidRPr="000D47E6">
              <w:rPr>
                <w:rFonts w:eastAsia="Times New Roman" w:cstheme="minorHAnsi"/>
                <w:sz w:val="20"/>
                <w:szCs w:val="20"/>
              </w:rPr>
              <w:t>High</w:t>
            </w:r>
          </w:p>
        </w:tc>
      </w:tr>
      <w:tr w:rsidR="00855AA8" w:rsidRPr="000D47E6" w14:paraId="237839B8" w14:textId="77777777" w:rsidTr="6BA65BC6">
        <w:trPr>
          <w:trHeight w:val="840"/>
        </w:trPr>
        <w:tc>
          <w:tcPr>
            <w:tcW w:w="2705"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0124BD34" w14:textId="77777777" w:rsidR="00855AA8" w:rsidRPr="000D47E6" w:rsidRDefault="00855AA8" w:rsidP="00F02A4B">
            <w:pPr>
              <w:spacing w:before="120" w:after="0" w:line="276" w:lineRule="auto"/>
              <w:rPr>
                <w:rFonts w:eastAsia="Times New Roman" w:cstheme="minorHAnsi"/>
                <w:sz w:val="20"/>
                <w:szCs w:val="20"/>
              </w:rPr>
            </w:pPr>
            <w:r w:rsidRPr="000D47E6">
              <w:rPr>
                <w:rFonts w:eastAsia="Times New Roman" w:cstheme="minorHAnsi"/>
                <w:sz w:val="20"/>
                <w:szCs w:val="20"/>
              </w:rPr>
              <w:t>Ministry of Environment and Tourism /Municipal Environmental Department </w:t>
            </w:r>
          </w:p>
        </w:tc>
        <w:tc>
          <w:tcPr>
            <w:tcW w:w="4395" w:type="dxa"/>
            <w:tcBorders>
              <w:top w:val="nil"/>
              <w:left w:val="nil"/>
              <w:bottom w:val="single" w:sz="8" w:space="0" w:color="BFBFBF" w:themeColor="background1" w:themeShade="BF"/>
              <w:right w:val="single" w:sz="8" w:space="0" w:color="BFBFBF" w:themeColor="background1" w:themeShade="BF"/>
            </w:tcBorders>
            <w:shd w:val="clear" w:color="auto" w:fill="auto"/>
            <w:vAlign w:val="center"/>
            <w:hideMark/>
          </w:tcPr>
          <w:p w14:paraId="797B3227" w14:textId="77777777" w:rsidR="00855AA8" w:rsidRPr="000D47E6" w:rsidRDefault="00855AA8" w:rsidP="00F02A4B">
            <w:pPr>
              <w:spacing w:before="120" w:after="0" w:line="276" w:lineRule="auto"/>
              <w:rPr>
                <w:rFonts w:eastAsia="Times New Roman" w:cstheme="minorHAnsi"/>
                <w:sz w:val="20"/>
                <w:szCs w:val="20"/>
              </w:rPr>
            </w:pPr>
            <w:r w:rsidRPr="000D47E6">
              <w:rPr>
                <w:rFonts w:eastAsia="Times New Roman" w:cstheme="minorHAnsi"/>
                <w:sz w:val="20"/>
                <w:szCs w:val="20"/>
              </w:rPr>
              <w:t xml:space="preserve">The </w:t>
            </w:r>
            <w:proofErr w:type="spellStart"/>
            <w:r w:rsidRPr="000D47E6">
              <w:rPr>
                <w:rFonts w:eastAsia="Times New Roman" w:cstheme="minorHAnsi"/>
                <w:sz w:val="20"/>
                <w:szCs w:val="20"/>
              </w:rPr>
              <w:t>MoET</w:t>
            </w:r>
            <w:proofErr w:type="spellEnd"/>
            <w:r w:rsidRPr="000D47E6">
              <w:rPr>
                <w:rFonts w:eastAsia="Times New Roman" w:cstheme="minorHAnsi"/>
                <w:sz w:val="20"/>
                <w:szCs w:val="20"/>
              </w:rPr>
              <w:t xml:space="preserve"> will provide environmental clearances and may undertake inspections and monitoring at their discretion.</w:t>
            </w:r>
          </w:p>
        </w:tc>
        <w:tc>
          <w:tcPr>
            <w:tcW w:w="1080" w:type="dxa"/>
            <w:tcBorders>
              <w:top w:val="nil"/>
              <w:left w:val="nil"/>
              <w:bottom w:val="single" w:sz="8" w:space="0" w:color="BFBFBF" w:themeColor="background1" w:themeShade="BF"/>
              <w:right w:val="single" w:sz="8" w:space="0" w:color="BFBFBF" w:themeColor="background1" w:themeShade="BF"/>
            </w:tcBorders>
            <w:shd w:val="clear" w:color="auto" w:fill="auto"/>
            <w:vAlign w:val="center"/>
            <w:hideMark/>
          </w:tcPr>
          <w:p w14:paraId="06400034" w14:textId="77777777" w:rsidR="00855AA8" w:rsidRPr="000D47E6" w:rsidRDefault="00855AA8" w:rsidP="00F02A4B">
            <w:pPr>
              <w:spacing w:before="120" w:after="0" w:line="276" w:lineRule="auto"/>
              <w:rPr>
                <w:rFonts w:eastAsia="Times New Roman" w:cstheme="minorHAnsi"/>
                <w:sz w:val="20"/>
                <w:szCs w:val="20"/>
              </w:rPr>
            </w:pPr>
            <w:r w:rsidRPr="000D47E6">
              <w:rPr>
                <w:rFonts w:eastAsia="Times New Roman" w:cstheme="minorHAnsi"/>
                <w:sz w:val="20"/>
                <w:szCs w:val="20"/>
              </w:rPr>
              <w:t xml:space="preserve">Medium </w:t>
            </w:r>
          </w:p>
        </w:tc>
        <w:tc>
          <w:tcPr>
            <w:tcW w:w="1177" w:type="dxa"/>
            <w:tcBorders>
              <w:top w:val="nil"/>
              <w:left w:val="nil"/>
              <w:bottom w:val="single" w:sz="8" w:space="0" w:color="BFBFBF" w:themeColor="background1" w:themeShade="BF"/>
              <w:right w:val="single" w:sz="8" w:space="0" w:color="BFBFBF" w:themeColor="background1" w:themeShade="BF"/>
            </w:tcBorders>
            <w:shd w:val="clear" w:color="auto" w:fill="auto"/>
            <w:vAlign w:val="center"/>
            <w:hideMark/>
          </w:tcPr>
          <w:p w14:paraId="60547779" w14:textId="77777777" w:rsidR="00855AA8" w:rsidRPr="000D47E6" w:rsidRDefault="00855AA8" w:rsidP="00F02A4B">
            <w:pPr>
              <w:spacing w:before="120" w:after="0" w:line="276" w:lineRule="auto"/>
              <w:rPr>
                <w:rFonts w:eastAsia="Times New Roman" w:cstheme="minorHAnsi"/>
                <w:sz w:val="20"/>
                <w:szCs w:val="20"/>
              </w:rPr>
            </w:pPr>
            <w:r w:rsidRPr="000D47E6">
              <w:rPr>
                <w:rFonts w:eastAsia="Times New Roman" w:cstheme="minorHAnsi"/>
                <w:sz w:val="20"/>
                <w:szCs w:val="20"/>
              </w:rPr>
              <w:t>Medium</w:t>
            </w:r>
          </w:p>
        </w:tc>
      </w:tr>
      <w:tr w:rsidR="00855AA8" w:rsidRPr="000D47E6" w14:paraId="5D18F824" w14:textId="77777777" w:rsidTr="6BA65BC6">
        <w:trPr>
          <w:trHeight w:val="564"/>
        </w:trPr>
        <w:tc>
          <w:tcPr>
            <w:tcW w:w="2705" w:type="dxa"/>
            <w:vMerge w:val="restart"/>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564B1CBD" w14:textId="77777777" w:rsidR="00855AA8" w:rsidRPr="000D47E6" w:rsidRDefault="00855AA8" w:rsidP="00F02A4B">
            <w:pPr>
              <w:spacing w:before="120" w:after="0" w:line="276" w:lineRule="auto"/>
              <w:rPr>
                <w:rFonts w:eastAsia="Times New Roman" w:cstheme="minorHAnsi"/>
                <w:sz w:val="20"/>
                <w:szCs w:val="20"/>
              </w:rPr>
            </w:pPr>
            <w:r w:rsidRPr="000D47E6">
              <w:rPr>
                <w:rFonts w:eastAsia="Times New Roman" w:cstheme="minorHAnsi"/>
                <w:sz w:val="20"/>
                <w:szCs w:val="20"/>
              </w:rPr>
              <w:t>Ministry of Finance </w:t>
            </w:r>
          </w:p>
        </w:tc>
        <w:tc>
          <w:tcPr>
            <w:tcW w:w="4395" w:type="dxa"/>
            <w:tcBorders>
              <w:top w:val="nil"/>
              <w:left w:val="nil"/>
              <w:bottom w:val="nil"/>
              <w:right w:val="single" w:sz="8" w:space="0" w:color="BFBFBF" w:themeColor="background1" w:themeShade="BF"/>
            </w:tcBorders>
            <w:shd w:val="clear" w:color="auto" w:fill="auto"/>
            <w:vAlign w:val="center"/>
            <w:hideMark/>
          </w:tcPr>
          <w:p w14:paraId="1A9A50C9" w14:textId="77777777" w:rsidR="00855AA8" w:rsidRPr="000D47E6" w:rsidRDefault="00855AA8" w:rsidP="00F02A4B">
            <w:pPr>
              <w:spacing w:before="120" w:after="0" w:line="276" w:lineRule="auto"/>
              <w:rPr>
                <w:rFonts w:eastAsia="Times New Roman" w:cstheme="minorHAnsi"/>
                <w:sz w:val="20"/>
                <w:szCs w:val="20"/>
              </w:rPr>
            </w:pPr>
            <w:r w:rsidRPr="000D47E6">
              <w:rPr>
                <w:rFonts w:eastAsia="Times New Roman" w:cstheme="minorHAnsi"/>
                <w:sz w:val="20"/>
                <w:szCs w:val="20"/>
              </w:rPr>
              <w:t>Follow up on the fulfilment of the Minister’s Regulation 196 on utilization of proceeds of external</w:t>
            </w:r>
          </w:p>
        </w:tc>
        <w:tc>
          <w:tcPr>
            <w:tcW w:w="1080" w:type="dxa"/>
            <w:vMerge w:val="restart"/>
            <w:tcBorders>
              <w:top w:val="nil"/>
              <w:left w:val="nil"/>
              <w:right w:val="single" w:sz="8" w:space="0" w:color="BFBFBF" w:themeColor="background1" w:themeShade="BF"/>
            </w:tcBorders>
            <w:shd w:val="clear" w:color="auto" w:fill="auto"/>
            <w:vAlign w:val="center"/>
            <w:hideMark/>
          </w:tcPr>
          <w:p w14:paraId="2D19E57E" w14:textId="77777777" w:rsidR="00855AA8" w:rsidRPr="000D47E6" w:rsidRDefault="00855AA8" w:rsidP="00F02A4B">
            <w:pPr>
              <w:spacing w:before="120" w:after="0" w:line="276" w:lineRule="auto"/>
              <w:rPr>
                <w:rFonts w:eastAsia="Times New Roman" w:cstheme="minorHAnsi"/>
                <w:sz w:val="20"/>
                <w:szCs w:val="20"/>
              </w:rPr>
            </w:pPr>
            <w:r w:rsidRPr="000D47E6">
              <w:rPr>
                <w:rFonts w:eastAsia="Times New Roman" w:cstheme="minorHAnsi"/>
                <w:sz w:val="20"/>
                <w:szCs w:val="20"/>
              </w:rPr>
              <w:t xml:space="preserve">Medium </w:t>
            </w:r>
          </w:p>
          <w:p w14:paraId="5585EEA2" w14:textId="77777777" w:rsidR="00855AA8" w:rsidRPr="000D47E6" w:rsidRDefault="00855AA8" w:rsidP="00F02A4B">
            <w:pPr>
              <w:spacing w:before="120" w:after="0" w:line="276" w:lineRule="auto"/>
              <w:rPr>
                <w:rFonts w:eastAsia="Times New Roman" w:cstheme="minorHAnsi"/>
                <w:sz w:val="20"/>
                <w:szCs w:val="20"/>
              </w:rPr>
            </w:pPr>
            <w:r w:rsidRPr="000D47E6">
              <w:rPr>
                <w:rFonts w:eastAsia="Times New Roman" w:cstheme="minorHAnsi"/>
                <w:sz w:val="20"/>
                <w:szCs w:val="20"/>
              </w:rPr>
              <w:t> </w:t>
            </w:r>
          </w:p>
        </w:tc>
        <w:tc>
          <w:tcPr>
            <w:tcW w:w="1177" w:type="dxa"/>
            <w:vMerge w:val="restart"/>
            <w:tcBorders>
              <w:top w:val="nil"/>
              <w:left w:val="nil"/>
              <w:right w:val="single" w:sz="8" w:space="0" w:color="BFBFBF" w:themeColor="background1" w:themeShade="BF"/>
            </w:tcBorders>
            <w:shd w:val="clear" w:color="auto" w:fill="auto"/>
            <w:vAlign w:val="center"/>
            <w:hideMark/>
          </w:tcPr>
          <w:p w14:paraId="0E20B138" w14:textId="77777777" w:rsidR="00855AA8" w:rsidRPr="000D47E6" w:rsidRDefault="00855AA8" w:rsidP="00F02A4B">
            <w:pPr>
              <w:spacing w:before="120" w:after="0" w:line="276" w:lineRule="auto"/>
              <w:rPr>
                <w:rFonts w:eastAsia="Times New Roman" w:cstheme="minorHAnsi"/>
                <w:sz w:val="20"/>
                <w:szCs w:val="20"/>
              </w:rPr>
            </w:pPr>
            <w:r w:rsidRPr="000D47E6">
              <w:rPr>
                <w:rFonts w:eastAsia="Times New Roman" w:cstheme="minorHAnsi"/>
                <w:sz w:val="20"/>
                <w:szCs w:val="20"/>
              </w:rPr>
              <w:t>High</w:t>
            </w:r>
          </w:p>
          <w:p w14:paraId="173B6832" w14:textId="77777777" w:rsidR="00855AA8" w:rsidRPr="000D47E6" w:rsidRDefault="00855AA8" w:rsidP="00F02A4B">
            <w:pPr>
              <w:spacing w:before="120" w:after="0" w:line="276" w:lineRule="auto"/>
              <w:rPr>
                <w:rFonts w:eastAsia="Times New Roman" w:cstheme="minorHAnsi"/>
                <w:sz w:val="20"/>
                <w:szCs w:val="20"/>
              </w:rPr>
            </w:pPr>
            <w:r w:rsidRPr="000D47E6">
              <w:rPr>
                <w:rFonts w:eastAsia="Times New Roman" w:cstheme="minorHAnsi"/>
                <w:sz w:val="20"/>
                <w:szCs w:val="20"/>
              </w:rPr>
              <w:t> </w:t>
            </w:r>
          </w:p>
        </w:tc>
      </w:tr>
      <w:tr w:rsidR="00855AA8" w:rsidRPr="000D47E6" w14:paraId="0E4A47B5" w14:textId="77777777" w:rsidTr="6BA65BC6">
        <w:trPr>
          <w:trHeight w:val="1116"/>
        </w:trPr>
        <w:tc>
          <w:tcPr>
            <w:tcW w:w="2705" w:type="dxa"/>
            <w:vMerge/>
            <w:vAlign w:val="center"/>
            <w:hideMark/>
          </w:tcPr>
          <w:p w14:paraId="21F45CD7" w14:textId="77777777" w:rsidR="00855AA8" w:rsidRPr="000D47E6" w:rsidRDefault="00855AA8" w:rsidP="00F02A4B">
            <w:pPr>
              <w:spacing w:before="120" w:after="0" w:line="276" w:lineRule="auto"/>
              <w:rPr>
                <w:rFonts w:eastAsia="Times New Roman" w:cstheme="minorHAnsi"/>
                <w:sz w:val="20"/>
                <w:szCs w:val="20"/>
              </w:rPr>
            </w:pPr>
          </w:p>
        </w:tc>
        <w:tc>
          <w:tcPr>
            <w:tcW w:w="4395" w:type="dxa"/>
            <w:tcBorders>
              <w:top w:val="nil"/>
              <w:left w:val="nil"/>
              <w:bottom w:val="single" w:sz="8" w:space="0" w:color="BFBFBF" w:themeColor="background1" w:themeShade="BF"/>
              <w:right w:val="single" w:sz="8" w:space="0" w:color="BFBFBF" w:themeColor="background1" w:themeShade="BF"/>
            </w:tcBorders>
            <w:shd w:val="clear" w:color="auto" w:fill="auto"/>
            <w:vAlign w:val="center"/>
            <w:hideMark/>
          </w:tcPr>
          <w:p w14:paraId="369A5CD4" w14:textId="77777777" w:rsidR="00855AA8" w:rsidRPr="000D47E6" w:rsidRDefault="00855AA8" w:rsidP="00F02A4B">
            <w:pPr>
              <w:spacing w:before="120" w:after="0" w:line="276" w:lineRule="auto"/>
              <w:rPr>
                <w:rFonts w:eastAsia="Times New Roman" w:cstheme="minorHAnsi"/>
                <w:sz w:val="20"/>
                <w:szCs w:val="20"/>
              </w:rPr>
            </w:pPr>
            <w:r w:rsidRPr="000D47E6">
              <w:rPr>
                <w:rFonts w:eastAsia="Times New Roman" w:cstheme="minorHAnsi"/>
                <w:sz w:val="20"/>
                <w:szCs w:val="20"/>
              </w:rPr>
              <w:t>debts incurred by the Government of Mongolia; implementation, administration, financing, monitoring and evaluation of projects and programs funded by such proceeds.</w:t>
            </w:r>
          </w:p>
        </w:tc>
        <w:tc>
          <w:tcPr>
            <w:tcW w:w="1080" w:type="dxa"/>
            <w:vMerge/>
            <w:vAlign w:val="center"/>
            <w:hideMark/>
          </w:tcPr>
          <w:p w14:paraId="5AE7F7BF" w14:textId="77777777" w:rsidR="00855AA8" w:rsidRPr="000D47E6" w:rsidRDefault="00855AA8" w:rsidP="00F02A4B">
            <w:pPr>
              <w:spacing w:before="120" w:after="0" w:line="276" w:lineRule="auto"/>
              <w:rPr>
                <w:rFonts w:eastAsia="Times New Roman" w:cstheme="minorHAnsi"/>
                <w:sz w:val="20"/>
                <w:szCs w:val="20"/>
              </w:rPr>
            </w:pPr>
          </w:p>
        </w:tc>
        <w:tc>
          <w:tcPr>
            <w:tcW w:w="1177" w:type="dxa"/>
            <w:vMerge/>
            <w:vAlign w:val="center"/>
            <w:hideMark/>
          </w:tcPr>
          <w:p w14:paraId="10184636" w14:textId="77777777" w:rsidR="00855AA8" w:rsidRPr="000D47E6" w:rsidRDefault="00855AA8" w:rsidP="00F02A4B">
            <w:pPr>
              <w:spacing w:before="120" w:after="0" w:line="276" w:lineRule="auto"/>
              <w:rPr>
                <w:rFonts w:eastAsia="Times New Roman" w:cstheme="minorHAnsi"/>
                <w:sz w:val="20"/>
                <w:szCs w:val="20"/>
              </w:rPr>
            </w:pPr>
          </w:p>
        </w:tc>
      </w:tr>
      <w:tr w:rsidR="00855AA8" w:rsidRPr="000D47E6" w14:paraId="263846DA" w14:textId="77777777" w:rsidTr="6BA65BC6">
        <w:trPr>
          <w:trHeight w:val="564"/>
        </w:trPr>
        <w:tc>
          <w:tcPr>
            <w:tcW w:w="2705"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52ADA62C" w14:textId="77777777" w:rsidR="00855AA8" w:rsidRPr="000D47E6" w:rsidRDefault="00855AA8" w:rsidP="00F02A4B">
            <w:pPr>
              <w:spacing w:before="120" w:after="0" w:line="276" w:lineRule="auto"/>
              <w:rPr>
                <w:rFonts w:eastAsia="Times New Roman" w:cstheme="minorHAnsi"/>
                <w:sz w:val="20"/>
                <w:szCs w:val="20"/>
              </w:rPr>
            </w:pPr>
            <w:r w:rsidRPr="000D47E6">
              <w:rPr>
                <w:rFonts w:eastAsia="Times New Roman" w:cstheme="minorHAnsi"/>
                <w:sz w:val="20"/>
                <w:szCs w:val="20"/>
              </w:rPr>
              <w:t xml:space="preserve">Ministry of Food, Agriculture and Light Industry </w:t>
            </w:r>
          </w:p>
        </w:tc>
        <w:tc>
          <w:tcPr>
            <w:tcW w:w="4395" w:type="dxa"/>
            <w:tcBorders>
              <w:top w:val="nil"/>
              <w:left w:val="nil"/>
              <w:bottom w:val="single" w:sz="8" w:space="0" w:color="BFBFBF" w:themeColor="background1" w:themeShade="BF"/>
              <w:right w:val="single" w:sz="8" w:space="0" w:color="BFBFBF" w:themeColor="background1" w:themeShade="BF"/>
            </w:tcBorders>
            <w:shd w:val="clear" w:color="auto" w:fill="auto"/>
            <w:vAlign w:val="center"/>
          </w:tcPr>
          <w:p w14:paraId="6ACCC165" w14:textId="77777777" w:rsidR="00855AA8" w:rsidRPr="000D47E6" w:rsidRDefault="00855AA8" w:rsidP="00F02A4B">
            <w:pPr>
              <w:spacing w:before="120" w:after="0" w:line="276" w:lineRule="auto"/>
              <w:rPr>
                <w:rFonts w:eastAsia="Times New Roman" w:cstheme="minorHAnsi"/>
                <w:sz w:val="20"/>
                <w:szCs w:val="20"/>
              </w:rPr>
            </w:pPr>
            <w:r w:rsidRPr="000D47E6">
              <w:rPr>
                <w:rFonts w:eastAsia="Times New Roman" w:cstheme="minorHAnsi"/>
                <w:sz w:val="20"/>
                <w:szCs w:val="20"/>
              </w:rPr>
              <w:t xml:space="preserve">Coordination in project design and implementation  </w:t>
            </w:r>
          </w:p>
        </w:tc>
        <w:tc>
          <w:tcPr>
            <w:tcW w:w="1080" w:type="dxa"/>
            <w:tcBorders>
              <w:top w:val="nil"/>
              <w:left w:val="nil"/>
              <w:bottom w:val="single" w:sz="8" w:space="0" w:color="BFBFBF" w:themeColor="background1" w:themeShade="BF"/>
              <w:right w:val="single" w:sz="8" w:space="0" w:color="BFBFBF" w:themeColor="background1" w:themeShade="BF"/>
            </w:tcBorders>
            <w:shd w:val="clear" w:color="auto" w:fill="auto"/>
            <w:vAlign w:val="center"/>
          </w:tcPr>
          <w:p w14:paraId="4C24309C" w14:textId="77777777" w:rsidR="00855AA8" w:rsidRPr="000D47E6" w:rsidRDefault="00855AA8" w:rsidP="00F02A4B">
            <w:pPr>
              <w:spacing w:before="120" w:after="0" w:line="276" w:lineRule="auto"/>
              <w:rPr>
                <w:rFonts w:eastAsia="Times New Roman" w:cstheme="minorHAnsi"/>
                <w:sz w:val="20"/>
                <w:szCs w:val="20"/>
              </w:rPr>
            </w:pPr>
            <w:r w:rsidRPr="000D47E6">
              <w:rPr>
                <w:rFonts w:eastAsia="Times New Roman" w:cstheme="minorHAnsi"/>
                <w:sz w:val="20"/>
                <w:szCs w:val="20"/>
              </w:rPr>
              <w:t>High</w:t>
            </w:r>
          </w:p>
        </w:tc>
        <w:tc>
          <w:tcPr>
            <w:tcW w:w="1177" w:type="dxa"/>
            <w:tcBorders>
              <w:top w:val="nil"/>
              <w:left w:val="nil"/>
              <w:bottom w:val="single" w:sz="8" w:space="0" w:color="BFBFBF" w:themeColor="background1" w:themeShade="BF"/>
              <w:right w:val="single" w:sz="8" w:space="0" w:color="BFBFBF" w:themeColor="background1" w:themeShade="BF"/>
            </w:tcBorders>
            <w:shd w:val="clear" w:color="auto" w:fill="auto"/>
            <w:vAlign w:val="center"/>
          </w:tcPr>
          <w:p w14:paraId="2369A053" w14:textId="65324C97" w:rsidR="00855AA8" w:rsidRPr="000D47E6" w:rsidRDefault="09C9571A" w:rsidP="6BA65BC6">
            <w:pPr>
              <w:spacing w:before="120" w:after="0" w:line="276" w:lineRule="auto"/>
              <w:rPr>
                <w:rFonts w:eastAsia="Times New Roman"/>
                <w:sz w:val="20"/>
                <w:szCs w:val="20"/>
              </w:rPr>
            </w:pPr>
            <w:r w:rsidRPr="6BA65BC6">
              <w:rPr>
                <w:rFonts w:eastAsia="Times New Roman"/>
                <w:sz w:val="20"/>
                <w:szCs w:val="20"/>
              </w:rPr>
              <w:t>Medium</w:t>
            </w:r>
            <w:r w:rsidR="00855AA8" w:rsidRPr="6BA65BC6">
              <w:rPr>
                <w:rFonts w:eastAsia="Times New Roman"/>
                <w:sz w:val="20"/>
                <w:szCs w:val="20"/>
              </w:rPr>
              <w:t xml:space="preserve"> </w:t>
            </w:r>
          </w:p>
        </w:tc>
      </w:tr>
      <w:tr w:rsidR="00855AA8" w:rsidRPr="000D47E6" w14:paraId="12B8210A" w14:textId="77777777" w:rsidTr="6BA65BC6">
        <w:trPr>
          <w:trHeight w:val="564"/>
        </w:trPr>
        <w:tc>
          <w:tcPr>
            <w:tcW w:w="2705"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5802E399" w14:textId="77777777" w:rsidR="00855AA8" w:rsidRPr="000D47E6" w:rsidRDefault="00855AA8" w:rsidP="00F02A4B">
            <w:pPr>
              <w:spacing w:before="120" w:after="0" w:line="276" w:lineRule="auto"/>
              <w:rPr>
                <w:rFonts w:eastAsia="Times New Roman" w:cstheme="minorHAnsi"/>
                <w:sz w:val="20"/>
                <w:szCs w:val="20"/>
              </w:rPr>
            </w:pPr>
            <w:r w:rsidRPr="000D47E6">
              <w:rPr>
                <w:rFonts w:eastAsia="Times New Roman" w:cstheme="minorHAnsi"/>
                <w:sz w:val="20"/>
                <w:szCs w:val="20"/>
              </w:rPr>
              <w:lastRenderedPageBreak/>
              <w:t xml:space="preserve">National Development Agency </w:t>
            </w:r>
          </w:p>
        </w:tc>
        <w:tc>
          <w:tcPr>
            <w:tcW w:w="4395" w:type="dxa"/>
            <w:tcBorders>
              <w:top w:val="nil"/>
              <w:left w:val="nil"/>
              <w:bottom w:val="single" w:sz="8" w:space="0" w:color="BFBFBF" w:themeColor="background1" w:themeShade="BF"/>
              <w:right w:val="single" w:sz="8" w:space="0" w:color="BFBFBF" w:themeColor="background1" w:themeShade="BF"/>
            </w:tcBorders>
            <w:shd w:val="clear" w:color="auto" w:fill="auto"/>
            <w:vAlign w:val="center"/>
          </w:tcPr>
          <w:p w14:paraId="01E24C96" w14:textId="77777777" w:rsidR="00855AA8" w:rsidRPr="000D47E6" w:rsidRDefault="00855AA8" w:rsidP="00F02A4B">
            <w:pPr>
              <w:spacing w:before="120" w:after="0" w:line="276" w:lineRule="auto"/>
              <w:rPr>
                <w:rFonts w:eastAsia="Times New Roman" w:cstheme="minorHAnsi"/>
                <w:sz w:val="20"/>
                <w:szCs w:val="20"/>
              </w:rPr>
            </w:pPr>
            <w:r w:rsidRPr="000D47E6">
              <w:rPr>
                <w:rFonts w:eastAsia="Times New Roman" w:cstheme="minorHAnsi"/>
                <w:sz w:val="20"/>
                <w:szCs w:val="20"/>
              </w:rPr>
              <w:t xml:space="preserve">Coordination in project design and implementation  </w:t>
            </w:r>
          </w:p>
        </w:tc>
        <w:tc>
          <w:tcPr>
            <w:tcW w:w="1080" w:type="dxa"/>
            <w:tcBorders>
              <w:top w:val="nil"/>
              <w:left w:val="nil"/>
              <w:bottom w:val="single" w:sz="8" w:space="0" w:color="BFBFBF" w:themeColor="background1" w:themeShade="BF"/>
              <w:right w:val="single" w:sz="8" w:space="0" w:color="BFBFBF" w:themeColor="background1" w:themeShade="BF"/>
            </w:tcBorders>
            <w:shd w:val="clear" w:color="auto" w:fill="auto"/>
            <w:vAlign w:val="center"/>
          </w:tcPr>
          <w:p w14:paraId="61A0CE76" w14:textId="77777777" w:rsidR="00855AA8" w:rsidRPr="000D47E6" w:rsidRDefault="00855AA8" w:rsidP="00F02A4B">
            <w:pPr>
              <w:spacing w:before="120" w:after="0" w:line="276" w:lineRule="auto"/>
              <w:rPr>
                <w:rFonts w:eastAsia="Times New Roman" w:cstheme="minorHAnsi"/>
                <w:sz w:val="20"/>
                <w:szCs w:val="20"/>
              </w:rPr>
            </w:pPr>
            <w:r w:rsidRPr="000D47E6">
              <w:rPr>
                <w:rFonts w:eastAsia="Times New Roman" w:cstheme="minorHAnsi"/>
                <w:sz w:val="20"/>
                <w:szCs w:val="20"/>
              </w:rPr>
              <w:t xml:space="preserve">High </w:t>
            </w:r>
          </w:p>
        </w:tc>
        <w:tc>
          <w:tcPr>
            <w:tcW w:w="1177" w:type="dxa"/>
            <w:tcBorders>
              <w:top w:val="nil"/>
              <w:left w:val="nil"/>
              <w:bottom w:val="single" w:sz="8" w:space="0" w:color="BFBFBF" w:themeColor="background1" w:themeShade="BF"/>
              <w:right w:val="single" w:sz="8" w:space="0" w:color="BFBFBF" w:themeColor="background1" w:themeShade="BF"/>
            </w:tcBorders>
            <w:shd w:val="clear" w:color="auto" w:fill="auto"/>
            <w:vAlign w:val="center"/>
          </w:tcPr>
          <w:p w14:paraId="711D7901" w14:textId="77777777" w:rsidR="00855AA8" w:rsidRPr="000D47E6" w:rsidRDefault="00855AA8" w:rsidP="00F02A4B">
            <w:pPr>
              <w:spacing w:before="120" w:after="0" w:line="276" w:lineRule="auto"/>
              <w:rPr>
                <w:rFonts w:eastAsia="Times New Roman" w:cstheme="minorHAnsi"/>
                <w:sz w:val="20"/>
                <w:szCs w:val="20"/>
              </w:rPr>
            </w:pPr>
            <w:r w:rsidRPr="000D47E6">
              <w:rPr>
                <w:rFonts w:eastAsia="Times New Roman" w:cstheme="minorHAnsi"/>
                <w:sz w:val="20"/>
                <w:szCs w:val="20"/>
              </w:rPr>
              <w:t xml:space="preserve">Medium </w:t>
            </w:r>
          </w:p>
        </w:tc>
      </w:tr>
      <w:tr w:rsidR="00855AA8" w:rsidRPr="000D47E6" w14:paraId="18C30A6A" w14:textId="77777777" w:rsidTr="6BA65BC6">
        <w:trPr>
          <w:trHeight w:val="564"/>
        </w:trPr>
        <w:tc>
          <w:tcPr>
            <w:tcW w:w="2705"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3CD831E8" w14:textId="77777777" w:rsidR="00855AA8" w:rsidRPr="000D47E6" w:rsidRDefault="00855AA8" w:rsidP="00F02A4B">
            <w:pPr>
              <w:spacing w:before="120" w:after="0" w:line="276" w:lineRule="auto"/>
              <w:rPr>
                <w:rFonts w:eastAsia="Times New Roman" w:cstheme="minorHAnsi"/>
                <w:sz w:val="20"/>
                <w:szCs w:val="20"/>
              </w:rPr>
            </w:pPr>
            <w:r w:rsidRPr="000D47E6">
              <w:rPr>
                <w:rFonts w:eastAsia="Times New Roman" w:cstheme="minorHAnsi"/>
                <w:sz w:val="20"/>
                <w:szCs w:val="20"/>
              </w:rPr>
              <w:t xml:space="preserve">8 </w:t>
            </w:r>
            <w:proofErr w:type="spellStart"/>
            <w:r w:rsidRPr="000D47E6">
              <w:rPr>
                <w:rFonts w:eastAsia="Times New Roman" w:cstheme="minorHAnsi"/>
                <w:sz w:val="20"/>
                <w:szCs w:val="20"/>
              </w:rPr>
              <w:t>Aimag</w:t>
            </w:r>
            <w:proofErr w:type="spellEnd"/>
            <w:r w:rsidRPr="000D47E6">
              <w:rPr>
                <w:rFonts w:eastAsia="Times New Roman" w:cstheme="minorHAnsi"/>
                <w:sz w:val="20"/>
                <w:szCs w:val="20"/>
              </w:rPr>
              <w:t xml:space="preserve"> authorities, </w:t>
            </w:r>
            <w:proofErr w:type="spellStart"/>
            <w:r w:rsidRPr="000D47E6">
              <w:rPr>
                <w:rFonts w:eastAsia="Times New Roman" w:cstheme="minorHAnsi"/>
                <w:sz w:val="20"/>
                <w:szCs w:val="20"/>
              </w:rPr>
              <w:t>Aimag</w:t>
            </w:r>
            <w:proofErr w:type="spellEnd"/>
            <w:r w:rsidRPr="000D47E6">
              <w:rPr>
                <w:rFonts w:eastAsia="Times New Roman" w:cstheme="minorHAnsi"/>
                <w:sz w:val="20"/>
                <w:szCs w:val="20"/>
              </w:rPr>
              <w:t xml:space="preserve"> Major’s </w:t>
            </w:r>
            <w:proofErr w:type="gramStart"/>
            <w:r w:rsidRPr="000D47E6">
              <w:rPr>
                <w:rFonts w:eastAsia="Times New Roman" w:cstheme="minorHAnsi"/>
                <w:sz w:val="20"/>
                <w:szCs w:val="20"/>
              </w:rPr>
              <w:t>Office</w:t>
            </w:r>
            <w:proofErr w:type="gramEnd"/>
            <w:r w:rsidRPr="000D47E6">
              <w:rPr>
                <w:rFonts w:eastAsia="Times New Roman" w:cstheme="minorHAnsi"/>
                <w:sz w:val="20"/>
                <w:szCs w:val="20"/>
              </w:rPr>
              <w:t xml:space="preserve"> and its agencies  </w:t>
            </w:r>
          </w:p>
        </w:tc>
        <w:tc>
          <w:tcPr>
            <w:tcW w:w="4395" w:type="dxa"/>
            <w:tcBorders>
              <w:top w:val="nil"/>
              <w:left w:val="nil"/>
              <w:bottom w:val="single" w:sz="8" w:space="0" w:color="BFBFBF" w:themeColor="background1" w:themeShade="BF"/>
              <w:right w:val="single" w:sz="8" w:space="0" w:color="BFBFBF" w:themeColor="background1" w:themeShade="BF"/>
            </w:tcBorders>
            <w:shd w:val="clear" w:color="auto" w:fill="auto"/>
            <w:vAlign w:val="center"/>
            <w:hideMark/>
          </w:tcPr>
          <w:p w14:paraId="4CFF70BD" w14:textId="77777777" w:rsidR="00855AA8" w:rsidRPr="000D47E6" w:rsidRDefault="00855AA8" w:rsidP="00F02A4B">
            <w:pPr>
              <w:spacing w:before="120" w:after="0" w:line="276" w:lineRule="auto"/>
              <w:rPr>
                <w:rFonts w:eastAsia="Times New Roman" w:cstheme="minorHAnsi"/>
                <w:sz w:val="20"/>
                <w:szCs w:val="20"/>
              </w:rPr>
            </w:pPr>
            <w:r w:rsidRPr="000D47E6">
              <w:rPr>
                <w:rFonts w:eastAsia="Times New Roman" w:cstheme="minorHAnsi"/>
                <w:sz w:val="20"/>
                <w:szCs w:val="20"/>
              </w:rPr>
              <w:t>Participate in the project implementation</w:t>
            </w:r>
          </w:p>
        </w:tc>
        <w:tc>
          <w:tcPr>
            <w:tcW w:w="1080" w:type="dxa"/>
            <w:tcBorders>
              <w:top w:val="nil"/>
              <w:left w:val="nil"/>
              <w:bottom w:val="single" w:sz="8" w:space="0" w:color="BFBFBF" w:themeColor="background1" w:themeShade="BF"/>
              <w:right w:val="single" w:sz="8" w:space="0" w:color="BFBFBF" w:themeColor="background1" w:themeShade="BF"/>
            </w:tcBorders>
            <w:shd w:val="clear" w:color="auto" w:fill="auto"/>
            <w:vAlign w:val="center"/>
            <w:hideMark/>
          </w:tcPr>
          <w:p w14:paraId="7E94EC3B" w14:textId="77777777" w:rsidR="00855AA8" w:rsidRPr="000D47E6" w:rsidRDefault="00855AA8" w:rsidP="00F02A4B">
            <w:pPr>
              <w:spacing w:before="120" w:after="0" w:line="276" w:lineRule="auto"/>
              <w:rPr>
                <w:rFonts w:eastAsia="Times New Roman" w:cstheme="minorHAnsi"/>
                <w:sz w:val="20"/>
                <w:szCs w:val="20"/>
              </w:rPr>
            </w:pPr>
            <w:r w:rsidRPr="000D47E6">
              <w:rPr>
                <w:rFonts w:eastAsia="Times New Roman" w:cstheme="minorHAnsi"/>
                <w:sz w:val="20"/>
                <w:szCs w:val="20"/>
              </w:rPr>
              <w:t>High</w:t>
            </w:r>
          </w:p>
        </w:tc>
        <w:tc>
          <w:tcPr>
            <w:tcW w:w="1177" w:type="dxa"/>
            <w:tcBorders>
              <w:top w:val="nil"/>
              <w:left w:val="nil"/>
              <w:bottom w:val="single" w:sz="8" w:space="0" w:color="BFBFBF" w:themeColor="background1" w:themeShade="BF"/>
              <w:right w:val="single" w:sz="8" w:space="0" w:color="BFBFBF" w:themeColor="background1" w:themeShade="BF"/>
            </w:tcBorders>
            <w:shd w:val="clear" w:color="auto" w:fill="auto"/>
            <w:vAlign w:val="center"/>
            <w:hideMark/>
          </w:tcPr>
          <w:p w14:paraId="32379104" w14:textId="77777777" w:rsidR="00855AA8" w:rsidRPr="000D47E6" w:rsidRDefault="00855AA8" w:rsidP="00F02A4B">
            <w:pPr>
              <w:spacing w:before="120" w:after="0" w:line="276" w:lineRule="auto"/>
              <w:rPr>
                <w:rFonts w:eastAsia="Times New Roman" w:cstheme="minorHAnsi"/>
                <w:sz w:val="20"/>
                <w:szCs w:val="20"/>
              </w:rPr>
            </w:pPr>
            <w:r w:rsidRPr="000D47E6">
              <w:rPr>
                <w:rFonts w:eastAsia="Times New Roman" w:cstheme="minorHAnsi"/>
                <w:sz w:val="20"/>
                <w:szCs w:val="20"/>
              </w:rPr>
              <w:t xml:space="preserve">Low </w:t>
            </w:r>
          </w:p>
        </w:tc>
      </w:tr>
      <w:tr w:rsidR="00855AA8" w:rsidRPr="000D47E6" w14:paraId="7F0D9DC1" w14:textId="77777777" w:rsidTr="6BA65BC6">
        <w:trPr>
          <w:trHeight w:val="300"/>
        </w:trPr>
        <w:tc>
          <w:tcPr>
            <w:tcW w:w="2705"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0D7354AF" w14:textId="77777777" w:rsidR="00855AA8" w:rsidRPr="000D47E6" w:rsidRDefault="00855AA8" w:rsidP="00F02A4B">
            <w:pPr>
              <w:spacing w:before="120" w:after="0" w:line="276" w:lineRule="auto"/>
              <w:rPr>
                <w:rFonts w:eastAsia="Times New Roman" w:cstheme="minorHAnsi"/>
                <w:sz w:val="20"/>
                <w:szCs w:val="20"/>
              </w:rPr>
            </w:pPr>
            <w:r w:rsidRPr="000D47E6">
              <w:rPr>
                <w:rFonts w:eastAsia="Times New Roman" w:cstheme="minorHAnsi"/>
                <w:sz w:val="20"/>
                <w:szCs w:val="20"/>
              </w:rPr>
              <w:t>Road Development Center</w:t>
            </w:r>
          </w:p>
        </w:tc>
        <w:tc>
          <w:tcPr>
            <w:tcW w:w="4395" w:type="dxa"/>
            <w:tcBorders>
              <w:top w:val="nil"/>
              <w:left w:val="nil"/>
              <w:bottom w:val="single" w:sz="8" w:space="0" w:color="BFBFBF" w:themeColor="background1" w:themeShade="BF"/>
              <w:right w:val="single" w:sz="8" w:space="0" w:color="BFBFBF" w:themeColor="background1" w:themeShade="BF"/>
            </w:tcBorders>
            <w:shd w:val="clear" w:color="auto" w:fill="auto"/>
            <w:hideMark/>
          </w:tcPr>
          <w:p w14:paraId="1C847EB0" w14:textId="77777777" w:rsidR="00855AA8" w:rsidRPr="000D47E6" w:rsidRDefault="00855AA8" w:rsidP="00F02A4B">
            <w:pPr>
              <w:spacing w:before="120" w:after="0" w:line="276" w:lineRule="auto"/>
              <w:rPr>
                <w:rFonts w:eastAsia="Times New Roman" w:cstheme="minorHAnsi"/>
                <w:sz w:val="20"/>
                <w:szCs w:val="20"/>
              </w:rPr>
            </w:pPr>
            <w:r w:rsidRPr="000D47E6">
              <w:rPr>
                <w:rFonts w:eastAsia="Times New Roman" w:cstheme="minorHAnsi"/>
                <w:sz w:val="20"/>
                <w:szCs w:val="20"/>
              </w:rPr>
              <w:t>Participate in the project implementation</w:t>
            </w:r>
          </w:p>
        </w:tc>
        <w:tc>
          <w:tcPr>
            <w:tcW w:w="1080" w:type="dxa"/>
            <w:tcBorders>
              <w:top w:val="nil"/>
              <w:left w:val="nil"/>
              <w:bottom w:val="single" w:sz="8" w:space="0" w:color="BFBFBF" w:themeColor="background1" w:themeShade="BF"/>
              <w:right w:val="single" w:sz="8" w:space="0" w:color="BFBFBF" w:themeColor="background1" w:themeShade="BF"/>
            </w:tcBorders>
            <w:shd w:val="clear" w:color="auto" w:fill="auto"/>
            <w:vAlign w:val="center"/>
            <w:hideMark/>
          </w:tcPr>
          <w:p w14:paraId="21FCF9DC" w14:textId="77777777" w:rsidR="00855AA8" w:rsidRPr="000D47E6" w:rsidRDefault="00855AA8" w:rsidP="00F02A4B">
            <w:pPr>
              <w:spacing w:before="120" w:after="0" w:line="276" w:lineRule="auto"/>
              <w:rPr>
                <w:rFonts w:eastAsia="Times New Roman" w:cstheme="minorHAnsi"/>
                <w:sz w:val="20"/>
                <w:szCs w:val="20"/>
              </w:rPr>
            </w:pPr>
            <w:r w:rsidRPr="000D47E6">
              <w:rPr>
                <w:rFonts w:eastAsia="Times New Roman" w:cstheme="minorHAnsi"/>
                <w:sz w:val="20"/>
                <w:szCs w:val="20"/>
              </w:rPr>
              <w:t>High</w:t>
            </w:r>
          </w:p>
        </w:tc>
        <w:tc>
          <w:tcPr>
            <w:tcW w:w="1177" w:type="dxa"/>
            <w:tcBorders>
              <w:top w:val="nil"/>
              <w:left w:val="nil"/>
              <w:bottom w:val="single" w:sz="8" w:space="0" w:color="BFBFBF" w:themeColor="background1" w:themeShade="BF"/>
              <w:right w:val="single" w:sz="8" w:space="0" w:color="BFBFBF" w:themeColor="background1" w:themeShade="BF"/>
            </w:tcBorders>
            <w:shd w:val="clear" w:color="auto" w:fill="auto"/>
            <w:vAlign w:val="center"/>
            <w:hideMark/>
          </w:tcPr>
          <w:p w14:paraId="010A3130" w14:textId="77777777" w:rsidR="00855AA8" w:rsidRPr="000D47E6" w:rsidRDefault="00855AA8" w:rsidP="00F02A4B">
            <w:pPr>
              <w:spacing w:before="120" w:after="0" w:line="276" w:lineRule="auto"/>
              <w:rPr>
                <w:rFonts w:eastAsia="Times New Roman" w:cstheme="minorHAnsi"/>
                <w:sz w:val="20"/>
                <w:szCs w:val="20"/>
              </w:rPr>
            </w:pPr>
            <w:r w:rsidRPr="000D47E6">
              <w:rPr>
                <w:rFonts w:eastAsia="Times New Roman" w:cstheme="minorHAnsi"/>
                <w:sz w:val="20"/>
                <w:szCs w:val="20"/>
              </w:rPr>
              <w:t>Low</w:t>
            </w:r>
          </w:p>
        </w:tc>
      </w:tr>
      <w:tr w:rsidR="00855AA8" w:rsidRPr="000D47E6" w14:paraId="4E7DC43C" w14:textId="77777777" w:rsidTr="6BA65BC6">
        <w:trPr>
          <w:trHeight w:val="300"/>
        </w:trPr>
        <w:tc>
          <w:tcPr>
            <w:tcW w:w="2705"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4869F278" w14:textId="77777777" w:rsidR="00855AA8" w:rsidRPr="000D47E6" w:rsidRDefault="00855AA8" w:rsidP="00F02A4B">
            <w:pPr>
              <w:spacing w:before="120" w:after="0" w:line="276" w:lineRule="auto"/>
              <w:rPr>
                <w:rFonts w:eastAsia="Times New Roman" w:cstheme="minorHAnsi"/>
                <w:sz w:val="20"/>
                <w:szCs w:val="20"/>
              </w:rPr>
            </w:pPr>
            <w:r w:rsidRPr="000D47E6">
              <w:rPr>
                <w:rFonts w:eastAsia="Times New Roman" w:cstheme="minorHAnsi"/>
                <w:sz w:val="20"/>
                <w:szCs w:val="20"/>
              </w:rPr>
              <w:t>Transport Police</w:t>
            </w:r>
          </w:p>
        </w:tc>
        <w:tc>
          <w:tcPr>
            <w:tcW w:w="4395" w:type="dxa"/>
            <w:tcBorders>
              <w:top w:val="nil"/>
              <w:left w:val="nil"/>
              <w:bottom w:val="single" w:sz="8" w:space="0" w:color="BFBFBF" w:themeColor="background1" w:themeShade="BF"/>
              <w:right w:val="single" w:sz="8" w:space="0" w:color="BFBFBF" w:themeColor="background1" w:themeShade="BF"/>
            </w:tcBorders>
            <w:shd w:val="clear" w:color="auto" w:fill="auto"/>
            <w:hideMark/>
          </w:tcPr>
          <w:p w14:paraId="2387C6A1" w14:textId="77777777" w:rsidR="00855AA8" w:rsidRPr="000D47E6" w:rsidRDefault="00855AA8" w:rsidP="00F02A4B">
            <w:pPr>
              <w:spacing w:before="120" w:after="0" w:line="276" w:lineRule="auto"/>
              <w:rPr>
                <w:rFonts w:eastAsia="Times New Roman" w:cstheme="minorHAnsi"/>
                <w:sz w:val="20"/>
                <w:szCs w:val="20"/>
              </w:rPr>
            </w:pPr>
            <w:r w:rsidRPr="000D47E6">
              <w:rPr>
                <w:rFonts w:eastAsia="Times New Roman" w:cstheme="minorHAnsi"/>
                <w:sz w:val="20"/>
                <w:szCs w:val="20"/>
              </w:rPr>
              <w:t>Participate in the project implementation</w:t>
            </w:r>
          </w:p>
        </w:tc>
        <w:tc>
          <w:tcPr>
            <w:tcW w:w="1080" w:type="dxa"/>
            <w:tcBorders>
              <w:top w:val="nil"/>
              <w:left w:val="nil"/>
              <w:bottom w:val="single" w:sz="8" w:space="0" w:color="BFBFBF" w:themeColor="background1" w:themeShade="BF"/>
              <w:right w:val="single" w:sz="8" w:space="0" w:color="BFBFBF" w:themeColor="background1" w:themeShade="BF"/>
            </w:tcBorders>
            <w:shd w:val="clear" w:color="auto" w:fill="auto"/>
            <w:vAlign w:val="center"/>
            <w:hideMark/>
          </w:tcPr>
          <w:p w14:paraId="2ADBCA95" w14:textId="77777777" w:rsidR="00855AA8" w:rsidRPr="000D47E6" w:rsidRDefault="00855AA8" w:rsidP="00F02A4B">
            <w:pPr>
              <w:spacing w:before="120" w:after="0" w:line="276" w:lineRule="auto"/>
              <w:rPr>
                <w:rFonts w:eastAsia="Times New Roman" w:cstheme="minorHAnsi"/>
                <w:sz w:val="20"/>
                <w:szCs w:val="20"/>
              </w:rPr>
            </w:pPr>
            <w:r w:rsidRPr="000D47E6">
              <w:rPr>
                <w:rFonts w:eastAsia="Times New Roman" w:cstheme="minorHAnsi"/>
                <w:sz w:val="20"/>
                <w:szCs w:val="20"/>
              </w:rPr>
              <w:t>Medium</w:t>
            </w:r>
          </w:p>
        </w:tc>
        <w:tc>
          <w:tcPr>
            <w:tcW w:w="1177" w:type="dxa"/>
            <w:tcBorders>
              <w:top w:val="nil"/>
              <w:left w:val="nil"/>
              <w:bottom w:val="single" w:sz="8" w:space="0" w:color="BFBFBF" w:themeColor="background1" w:themeShade="BF"/>
              <w:right w:val="single" w:sz="8" w:space="0" w:color="BFBFBF" w:themeColor="background1" w:themeShade="BF"/>
            </w:tcBorders>
            <w:shd w:val="clear" w:color="auto" w:fill="auto"/>
            <w:vAlign w:val="center"/>
            <w:hideMark/>
          </w:tcPr>
          <w:p w14:paraId="4CF78388" w14:textId="77777777" w:rsidR="00855AA8" w:rsidRPr="000D47E6" w:rsidRDefault="00855AA8" w:rsidP="00F02A4B">
            <w:pPr>
              <w:spacing w:before="120" w:after="0" w:line="276" w:lineRule="auto"/>
              <w:rPr>
                <w:rFonts w:eastAsia="Times New Roman" w:cstheme="minorHAnsi"/>
                <w:sz w:val="20"/>
                <w:szCs w:val="20"/>
              </w:rPr>
            </w:pPr>
            <w:r w:rsidRPr="000D47E6">
              <w:rPr>
                <w:rFonts w:eastAsia="Times New Roman" w:cstheme="minorHAnsi"/>
                <w:sz w:val="20"/>
                <w:szCs w:val="20"/>
              </w:rPr>
              <w:t>Low</w:t>
            </w:r>
          </w:p>
        </w:tc>
      </w:tr>
      <w:tr w:rsidR="00855AA8" w:rsidRPr="000D47E6" w14:paraId="715CFDD3" w14:textId="77777777" w:rsidTr="6BA65BC6">
        <w:trPr>
          <w:trHeight w:val="564"/>
        </w:trPr>
        <w:tc>
          <w:tcPr>
            <w:tcW w:w="2705"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49DE04BE" w14:textId="77777777" w:rsidR="00855AA8" w:rsidRPr="000D47E6" w:rsidRDefault="00855AA8" w:rsidP="00F02A4B">
            <w:pPr>
              <w:spacing w:before="120" w:after="0" w:line="276" w:lineRule="auto"/>
              <w:rPr>
                <w:rFonts w:eastAsia="Times New Roman" w:cstheme="minorHAnsi"/>
                <w:sz w:val="20"/>
                <w:szCs w:val="20"/>
              </w:rPr>
            </w:pPr>
            <w:proofErr w:type="spellStart"/>
            <w:r w:rsidRPr="000D47E6">
              <w:rPr>
                <w:rFonts w:eastAsia="Times New Roman" w:cstheme="minorHAnsi"/>
                <w:sz w:val="20"/>
                <w:szCs w:val="20"/>
              </w:rPr>
              <w:t>Aimag</w:t>
            </w:r>
            <w:proofErr w:type="spellEnd"/>
            <w:r w:rsidRPr="000D47E6">
              <w:rPr>
                <w:rFonts w:eastAsia="Times New Roman" w:cstheme="minorHAnsi"/>
                <w:sz w:val="20"/>
                <w:szCs w:val="20"/>
              </w:rPr>
              <w:t xml:space="preserve"> and Soum Land management authority </w:t>
            </w:r>
          </w:p>
        </w:tc>
        <w:tc>
          <w:tcPr>
            <w:tcW w:w="4395" w:type="dxa"/>
            <w:tcBorders>
              <w:top w:val="nil"/>
              <w:left w:val="nil"/>
              <w:bottom w:val="single" w:sz="8" w:space="0" w:color="BFBFBF" w:themeColor="background1" w:themeShade="BF"/>
              <w:right w:val="single" w:sz="8" w:space="0" w:color="BFBFBF" w:themeColor="background1" w:themeShade="BF"/>
            </w:tcBorders>
            <w:shd w:val="clear" w:color="auto" w:fill="auto"/>
            <w:vAlign w:val="center"/>
          </w:tcPr>
          <w:p w14:paraId="6568C9C8" w14:textId="77777777" w:rsidR="00855AA8" w:rsidRPr="000D47E6" w:rsidRDefault="00855AA8" w:rsidP="00F02A4B">
            <w:pPr>
              <w:spacing w:before="120" w:after="0" w:line="276" w:lineRule="auto"/>
              <w:rPr>
                <w:rFonts w:eastAsia="Times New Roman" w:cstheme="minorHAnsi"/>
                <w:sz w:val="20"/>
                <w:szCs w:val="20"/>
              </w:rPr>
            </w:pPr>
            <w:r w:rsidRPr="000D47E6">
              <w:rPr>
                <w:rFonts w:eastAsia="Times New Roman" w:cstheme="minorHAnsi"/>
                <w:sz w:val="20"/>
                <w:szCs w:val="20"/>
              </w:rPr>
              <w:t>Land management agency and division of related districts will provide clearances for land ownership documents, land certificate, land use agreement and cadastral maps. </w:t>
            </w:r>
          </w:p>
        </w:tc>
        <w:tc>
          <w:tcPr>
            <w:tcW w:w="1080" w:type="dxa"/>
            <w:tcBorders>
              <w:top w:val="nil"/>
              <w:left w:val="nil"/>
              <w:bottom w:val="single" w:sz="8" w:space="0" w:color="BFBFBF" w:themeColor="background1" w:themeShade="BF"/>
              <w:right w:val="single" w:sz="8" w:space="0" w:color="BFBFBF" w:themeColor="background1" w:themeShade="BF"/>
            </w:tcBorders>
            <w:shd w:val="clear" w:color="auto" w:fill="auto"/>
            <w:vAlign w:val="center"/>
          </w:tcPr>
          <w:p w14:paraId="0011F8EB" w14:textId="77777777" w:rsidR="00855AA8" w:rsidRPr="000D47E6" w:rsidRDefault="00855AA8" w:rsidP="00F02A4B">
            <w:pPr>
              <w:spacing w:before="120" w:after="0" w:line="276" w:lineRule="auto"/>
              <w:rPr>
                <w:rFonts w:eastAsia="Times New Roman" w:cstheme="minorHAnsi"/>
                <w:sz w:val="20"/>
                <w:szCs w:val="20"/>
              </w:rPr>
            </w:pPr>
            <w:r w:rsidRPr="000D47E6">
              <w:rPr>
                <w:rFonts w:eastAsia="Times New Roman" w:cstheme="minorHAnsi"/>
                <w:sz w:val="20"/>
                <w:szCs w:val="20"/>
              </w:rPr>
              <w:t xml:space="preserve">Medium </w:t>
            </w:r>
          </w:p>
        </w:tc>
        <w:tc>
          <w:tcPr>
            <w:tcW w:w="1177" w:type="dxa"/>
            <w:tcBorders>
              <w:top w:val="nil"/>
              <w:left w:val="nil"/>
              <w:bottom w:val="single" w:sz="8" w:space="0" w:color="BFBFBF" w:themeColor="background1" w:themeShade="BF"/>
              <w:right w:val="single" w:sz="8" w:space="0" w:color="BFBFBF" w:themeColor="background1" w:themeShade="BF"/>
            </w:tcBorders>
            <w:shd w:val="clear" w:color="auto" w:fill="auto"/>
            <w:vAlign w:val="center"/>
          </w:tcPr>
          <w:p w14:paraId="4C86FB21" w14:textId="77777777" w:rsidR="00855AA8" w:rsidRPr="000D47E6" w:rsidRDefault="00855AA8" w:rsidP="00F02A4B">
            <w:pPr>
              <w:spacing w:before="120" w:after="0" w:line="276" w:lineRule="auto"/>
              <w:rPr>
                <w:rFonts w:eastAsia="Times New Roman" w:cstheme="minorHAnsi"/>
                <w:sz w:val="20"/>
                <w:szCs w:val="20"/>
              </w:rPr>
            </w:pPr>
            <w:r w:rsidRPr="000D47E6">
              <w:rPr>
                <w:rFonts w:eastAsia="Times New Roman" w:cstheme="minorHAnsi"/>
                <w:sz w:val="20"/>
                <w:szCs w:val="20"/>
              </w:rPr>
              <w:t xml:space="preserve">Medium </w:t>
            </w:r>
          </w:p>
        </w:tc>
      </w:tr>
      <w:tr w:rsidR="00855AA8" w:rsidRPr="000D47E6" w14:paraId="6F0F83AF" w14:textId="77777777" w:rsidTr="6BA65BC6">
        <w:trPr>
          <w:trHeight w:val="564"/>
        </w:trPr>
        <w:tc>
          <w:tcPr>
            <w:tcW w:w="2705"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17827127" w14:textId="77777777" w:rsidR="00855AA8" w:rsidRPr="000D47E6" w:rsidRDefault="00855AA8" w:rsidP="00F02A4B">
            <w:pPr>
              <w:spacing w:before="120" w:after="0" w:line="276" w:lineRule="auto"/>
              <w:rPr>
                <w:rFonts w:eastAsia="Times New Roman" w:cstheme="minorHAnsi"/>
                <w:sz w:val="20"/>
                <w:szCs w:val="20"/>
              </w:rPr>
            </w:pPr>
            <w:r w:rsidRPr="000D47E6">
              <w:rPr>
                <w:rFonts w:eastAsia="Times New Roman" w:cstheme="minorHAnsi"/>
                <w:sz w:val="20"/>
                <w:szCs w:val="20"/>
              </w:rPr>
              <w:t xml:space="preserve">Municipal and </w:t>
            </w:r>
            <w:proofErr w:type="spellStart"/>
            <w:r w:rsidRPr="000D47E6">
              <w:rPr>
                <w:rFonts w:eastAsia="Times New Roman" w:cstheme="minorHAnsi"/>
                <w:sz w:val="20"/>
                <w:szCs w:val="20"/>
              </w:rPr>
              <w:t>Aimag</w:t>
            </w:r>
            <w:proofErr w:type="spellEnd"/>
            <w:r w:rsidRPr="000D47E6">
              <w:rPr>
                <w:rFonts w:eastAsia="Times New Roman" w:cstheme="minorHAnsi"/>
                <w:sz w:val="20"/>
                <w:szCs w:val="20"/>
              </w:rPr>
              <w:t xml:space="preserve"> Agency for Specialized Inspection </w:t>
            </w:r>
          </w:p>
        </w:tc>
        <w:tc>
          <w:tcPr>
            <w:tcW w:w="4395" w:type="dxa"/>
            <w:tcBorders>
              <w:top w:val="nil"/>
              <w:left w:val="nil"/>
              <w:bottom w:val="single" w:sz="8" w:space="0" w:color="BFBFBF" w:themeColor="background1" w:themeShade="BF"/>
              <w:right w:val="single" w:sz="8" w:space="0" w:color="BFBFBF" w:themeColor="background1" w:themeShade="BF"/>
            </w:tcBorders>
            <w:shd w:val="clear" w:color="auto" w:fill="auto"/>
            <w:vAlign w:val="center"/>
            <w:hideMark/>
          </w:tcPr>
          <w:p w14:paraId="023BB56C" w14:textId="77777777" w:rsidR="00855AA8" w:rsidRPr="000D47E6" w:rsidRDefault="00855AA8" w:rsidP="00F02A4B">
            <w:pPr>
              <w:spacing w:before="120" w:after="0" w:line="276" w:lineRule="auto"/>
              <w:rPr>
                <w:rFonts w:eastAsia="Times New Roman" w:cstheme="minorHAnsi"/>
                <w:sz w:val="20"/>
                <w:szCs w:val="20"/>
              </w:rPr>
            </w:pPr>
            <w:r w:rsidRPr="000D47E6">
              <w:rPr>
                <w:rFonts w:eastAsia="Times New Roman" w:cstheme="minorHAnsi"/>
                <w:sz w:val="20"/>
                <w:szCs w:val="20"/>
              </w:rPr>
              <w:t>Periodic inspection of construction work</w:t>
            </w:r>
          </w:p>
        </w:tc>
        <w:tc>
          <w:tcPr>
            <w:tcW w:w="1080" w:type="dxa"/>
            <w:tcBorders>
              <w:top w:val="nil"/>
              <w:left w:val="nil"/>
              <w:bottom w:val="single" w:sz="8" w:space="0" w:color="BFBFBF" w:themeColor="background1" w:themeShade="BF"/>
              <w:right w:val="single" w:sz="8" w:space="0" w:color="BFBFBF" w:themeColor="background1" w:themeShade="BF"/>
            </w:tcBorders>
            <w:shd w:val="clear" w:color="auto" w:fill="auto"/>
            <w:vAlign w:val="center"/>
            <w:hideMark/>
          </w:tcPr>
          <w:p w14:paraId="47AB91F4" w14:textId="77777777" w:rsidR="00855AA8" w:rsidRPr="000D47E6" w:rsidRDefault="00855AA8" w:rsidP="00F02A4B">
            <w:pPr>
              <w:spacing w:before="120" w:after="0" w:line="276" w:lineRule="auto"/>
              <w:rPr>
                <w:rFonts w:eastAsia="Times New Roman" w:cstheme="minorHAnsi"/>
                <w:sz w:val="20"/>
                <w:szCs w:val="20"/>
              </w:rPr>
            </w:pPr>
            <w:r w:rsidRPr="000D47E6">
              <w:rPr>
                <w:rFonts w:eastAsia="Times New Roman" w:cstheme="minorHAnsi"/>
                <w:sz w:val="20"/>
                <w:szCs w:val="20"/>
              </w:rPr>
              <w:t xml:space="preserve">Medium </w:t>
            </w:r>
          </w:p>
        </w:tc>
        <w:tc>
          <w:tcPr>
            <w:tcW w:w="1177" w:type="dxa"/>
            <w:tcBorders>
              <w:top w:val="nil"/>
              <w:left w:val="nil"/>
              <w:bottom w:val="single" w:sz="8" w:space="0" w:color="BFBFBF" w:themeColor="background1" w:themeShade="BF"/>
              <w:right w:val="single" w:sz="8" w:space="0" w:color="BFBFBF" w:themeColor="background1" w:themeShade="BF"/>
            </w:tcBorders>
            <w:shd w:val="clear" w:color="auto" w:fill="auto"/>
            <w:vAlign w:val="center"/>
            <w:hideMark/>
          </w:tcPr>
          <w:p w14:paraId="1C0B0D72" w14:textId="77777777" w:rsidR="00855AA8" w:rsidRPr="000D47E6" w:rsidRDefault="00855AA8" w:rsidP="00F02A4B">
            <w:pPr>
              <w:spacing w:before="120" w:after="0" w:line="276" w:lineRule="auto"/>
              <w:rPr>
                <w:rFonts w:eastAsia="Times New Roman" w:cstheme="minorHAnsi"/>
                <w:sz w:val="20"/>
                <w:szCs w:val="20"/>
              </w:rPr>
            </w:pPr>
            <w:r w:rsidRPr="000D47E6">
              <w:rPr>
                <w:rFonts w:eastAsia="Times New Roman" w:cstheme="minorHAnsi"/>
                <w:sz w:val="20"/>
                <w:szCs w:val="20"/>
              </w:rPr>
              <w:t>High</w:t>
            </w:r>
          </w:p>
        </w:tc>
      </w:tr>
      <w:tr w:rsidR="00855AA8" w:rsidRPr="000D47E6" w14:paraId="0F418B3F" w14:textId="77777777" w:rsidTr="6BA65BC6">
        <w:trPr>
          <w:trHeight w:val="1944"/>
        </w:trPr>
        <w:tc>
          <w:tcPr>
            <w:tcW w:w="2705"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413BD665" w14:textId="77777777" w:rsidR="00855AA8" w:rsidRPr="000D47E6" w:rsidRDefault="00855AA8" w:rsidP="00F02A4B">
            <w:pPr>
              <w:spacing w:before="120" w:after="0" w:line="276" w:lineRule="auto"/>
              <w:rPr>
                <w:rFonts w:eastAsia="Times New Roman" w:cstheme="minorHAnsi"/>
                <w:sz w:val="20"/>
                <w:szCs w:val="20"/>
              </w:rPr>
            </w:pPr>
            <w:r w:rsidRPr="000D47E6">
              <w:rPr>
                <w:rFonts w:eastAsia="Times New Roman" w:cstheme="minorHAnsi"/>
                <w:sz w:val="20"/>
                <w:szCs w:val="20"/>
              </w:rPr>
              <w:t>Project Steering Committee </w:t>
            </w:r>
          </w:p>
        </w:tc>
        <w:tc>
          <w:tcPr>
            <w:tcW w:w="4395" w:type="dxa"/>
            <w:tcBorders>
              <w:top w:val="nil"/>
              <w:left w:val="nil"/>
              <w:bottom w:val="single" w:sz="8" w:space="0" w:color="BFBFBF" w:themeColor="background1" w:themeShade="BF"/>
              <w:right w:val="single" w:sz="8" w:space="0" w:color="BFBFBF" w:themeColor="background1" w:themeShade="BF"/>
            </w:tcBorders>
            <w:shd w:val="clear" w:color="auto" w:fill="auto"/>
            <w:vAlign w:val="center"/>
            <w:hideMark/>
          </w:tcPr>
          <w:p w14:paraId="2F9CCA6B" w14:textId="77777777" w:rsidR="00855AA8" w:rsidRPr="000D47E6" w:rsidRDefault="00855AA8" w:rsidP="00F02A4B">
            <w:pPr>
              <w:spacing w:before="120" w:after="0" w:line="276" w:lineRule="auto"/>
              <w:rPr>
                <w:rFonts w:eastAsia="Times New Roman" w:cstheme="minorHAnsi"/>
                <w:sz w:val="20"/>
                <w:szCs w:val="20"/>
              </w:rPr>
            </w:pPr>
            <w:r w:rsidRPr="000D47E6">
              <w:rPr>
                <w:rFonts w:eastAsia="Times New Roman" w:cstheme="minorHAnsi"/>
                <w:sz w:val="20"/>
                <w:szCs w:val="20"/>
              </w:rPr>
              <w:t xml:space="preserve">Chaired by the Cabinet Secretariat of Mongolia and consist of representatives from </w:t>
            </w:r>
            <w:proofErr w:type="spellStart"/>
            <w:r w:rsidRPr="000D47E6">
              <w:rPr>
                <w:rFonts w:eastAsia="Times New Roman" w:cstheme="minorHAnsi"/>
                <w:sz w:val="20"/>
                <w:szCs w:val="20"/>
              </w:rPr>
              <w:t>MoRTD</w:t>
            </w:r>
            <w:proofErr w:type="spellEnd"/>
            <w:r w:rsidRPr="000D47E6">
              <w:rPr>
                <w:rFonts w:eastAsia="Times New Roman" w:cstheme="minorHAnsi"/>
                <w:sz w:val="20"/>
                <w:szCs w:val="20"/>
              </w:rPr>
              <w:t xml:space="preserve">, </w:t>
            </w:r>
            <w:proofErr w:type="spellStart"/>
            <w:r w:rsidRPr="000D47E6">
              <w:rPr>
                <w:rFonts w:eastAsia="Times New Roman" w:cstheme="minorHAnsi"/>
                <w:sz w:val="20"/>
                <w:szCs w:val="20"/>
              </w:rPr>
              <w:t>MoFALI</w:t>
            </w:r>
            <w:proofErr w:type="spellEnd"/>
            <w:r w:rsidRPr="000D47E6">
              <w:rPr>
                <w:rFonts w:eastAsia="Times New Roman" w:cstheme="minorHAnsi"/>
                <w:sz w:val="20"/>
                <w:szCs w:val="20"/>
              </w:rPr>
              <w:t xml:space="preserve">, MoF, NDA, local </w:t>
            </w:r>
            <w:proofErr w:type="gramStart"/>
            <w:r w:rsidRPr="000D47E6">
              <w:rPr>
                <w:rFonts w:eastAsia="Times New Roman" w:cstheme="minorHAnsi"/>
                <w:sz w:val="20"/>
                <w:szCs w:val="20"/>
              </w:rPr>
              <w:t>government</w:t>
            </w:r>
            <w:proofErr w:type="gramEnd"/>
            <w:r w:rsidRPr="000D47E6">
              <w:rPr>
                <w:rFonts w:eastAsia="Times New Roman" w:cstheme="minorHAnsi"/>
                <w:sz w:val="20"/>
                <w:szCs w:val="20"/>
              </w:rPr>
              <w:t xml:space="preserve"> and relevant agencies. Provide overall guidance to the Project implementation as per Regulation 196 on utilization of proceeds of external debts incurred by the Government of Mongolia</w:t>
            </w:r>
          </w:p>
        </w:tc>
        <w:tc>
          <w:tcPr>
            <w:tcW w:w="1080" w:type="dxa"/>
            <w:tcBorders>
              <w:top w:val="nil"/>
              <w:left w:val="nil"/>
              <w:bottom w:val="single" w:sz="8" w:space="0" w:color="BFBFBF" w:themeColor="background1" w:themeShade="BF"/>
              <w:right w:val="single" w:sz="8" w:space="0" w:color="BFBFBF" w:themeColor="background1" w:themeShade="BF"/>
            </w:tcBorders>
            <w:shd w:val="clear" w:color="auto" w:fill="auto"/>
            <w:vAlign w:val="center"/>
            <w:hideMark/>
          </w:tcPr>
          <w:p w14:paraId="2D0E29AA" w14:textId="77777777" w:rsidR="00855AA8" w:rsidRPr="000D47E6" w:rsidRDefault="00855AA8" w:rsidP="00F02A4B">
            <w:pPr>
              <w:spacing w:before="120" w:after="0" w:line="276" w:lineRule="auto"/>
              <w:rPr>
                <w:rFonts w:eastAsia="Times New Roman" w:cstheme="minorHAnsi"/>
                <w:sz w:val="20"/>
                <w:szCs w:val="20"/>
              </w:rPr>
            </w:pPr>
            <w:r w:rsidRPr="000D47E6">
              <w:rPr>
                <w:rFonts w:eastAsia="Times New Roman" w:cstheme="minorHAnsi"/>
                <w:sz w:val="20"/>
                <w:szCs w:val="20"/>
              </w:rPr>
              <w:t>High</w:t>
            </w:r>
          </w:p>
        </w:tc>
        <w:tc>
          <w:tcPr>
            <w:tcW w:w="1177" w:type="dxa"/>
            <w:tcBorders>
              <w:top w:val="nil"/>
              <w:left w:val="nil"/>
              <w:bottom w:val="single" w:sz="8" w:space="0" w:color="BFBFBF" w:themeColor="background1" w:themeShade="BF"/>
              <w:right w:val="single" w:sz="8" w:space="0" w:color="BFBFBF" w:themeColor="background1" w:themeShade="BF"/>
            </w:tcBorders>
            <w:shd w:val="clear" w:color="auto" w:fill="auto"/>
            <w:vAlign w:val="center"/>
            <w:hideMark/>
          </w:tcPr>
          <w:p w14:paraId="13611A7B" w14:textId="77777777" w:rsidR="00855AA8" w:rsidRPr="000D47E6" w:rsidRDefault="00855AA8" w:rsidP="00F02A4B">
            <w:pPr>
              <w:spacing w:before="120" w:after="0" w:line="276" w:lineRule="auto"/>
              <w:rPr>
                <w:rFonts w:eastAsia="Times New Roman" w:cstheme="minorHAnsi"/>
                <w:sz w:val="20"/>
                <w:szCs w:val="20"/>
              </w:rPr>
            </w:pPr>
            <w:r w:rsidRPr="000D47E6">
              <w:rPr>
                <w:rFonts w:eastAsia="Times New Roman" w:cstheme="minorHAnsi"/>
                <w:sz w:val="20"/>
                <w:szCs w:val="20"/>
              </w:rPr>
              <w:t>High</w:t>
            </w:r>
          </w:p>
        </w:tc>
      </w:tr>
      <w:tr w:rsidR="00855AA8" w:rsidRPr="000D47E6" w14:paraId="1B352119" w14:textId="77777777" w:rsidTr="6BA65BC6">
        <w:trPr>
          <w:trHeight w:val="300"/>
        </w:trPr>
        <w:tc>
          <w:tcPr>
            <w:tcW w:w="2705"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6087A9F4" w14:textId="77777777" w:rsidR="00855AA8" w:rsidRPr="000D47E6" w:rsidRDefault="00855AA8" w:rsidP="00F02A4B">
            <w:pPr>
              <w:spacing w:before="120" w:after="0" w:line="276" w:lineRule="auto"/>
              <w:rPr>
                <w:rFonts w:eastAsia="Times New Roman" w:cstheme="minorHAnsi"/>
                <w:sz w:val="20"/>
                <w:szCs w:val="20"/>
              </w:rPr>
            </w:pPr>
            <w:r w:rsidRPr="000D47E6">
              <w:rPr>
                <w:rFonts w:eastAsia="Times New Roman" w:cstheme="minorHAnsi"/>
                <w:sz w:val="20"/>
                <w:szCs w:val="20"/>
              </w:rPr>
              <w:t>Project Management Office</w:t>
            </w:r>
          </w:p>
        </w:tc>
        <w:tc>
          <w:tcPr>
            <w:tcW w:w="4395" w:type="dxa"/>
            <w:tcBorders>
              <w:top w:val="nil"/>
              <w:left w:val="nil"/>
              <w:bottom w:val="single" w:sz="8" w:space="0" w:color="BFBFBF" w:themeColor="background1" w:themeShade="BF"/>
              <w:right w:val="single" w:sz="8" w:space="0" w:color="BFBFBF" w:themeColor="background1" w:themeShade="BF"/>
            </w:tcBorders>
            <w:shd w:val="clear" w:color="auto" w:fill="auto"/>
            <w:hideMark/>
          </w:tcPr>
          <w:p w14:paraId="4F8FED13" w14:textId="77777777" w:rsidR="00855AA8" w:rsidRPr="000D47E6" w:rsidRDefault="00855AA8" w:rsidP="00F02A4B">
            <w:pPr>
              <w:spacing w:before="120" w:after="0" w:line="276" w:lineRule="auto"/>
              <w:rPr>
                <w:rFonts w:eastAsia="Times New Roman" w:cstheme="minorHAnsi"/>
                <w:sz w:val="20"/>
                <w:szCs w:val="20"/>
              </w:rPr>
            </w:pPr>
            <w:r w:rsidRPr="000D47E6">
              <w:rPr>
                <w:rFonts w:eastAsia="Times New Roman" w:cstheme="minorHAnsi"/>
                <w:sz w:val="20"/>
                <w:szCs w:val="20"/>
              </w:rPr>
              <w:t xml:space="preserve">Lead project implementation </w:t>
            </w:r>
          </w:p>
        </w:tc>
        <w:tc>
          <w:tcPr>
            <w:tcW w:w="1080" w:type="dxa"/>
            <w:tcBorders>
              <w:top w:val="nil"/>
              <w:left w:val="nil"/>
              <w:bottom w:val="single" w:sz="8" w:space="0" w:color="BFBFBF" w:themeColor="background1" w:themeShade="BF"/>
              <w:right w:val="single" w:sz="8" w:space="0" w:color="BFBFBF" w:themeColor="background1" w:themeShade="BF"/>
            </w:tcBorders>
            <w:shd w:val="clear" w:color="auto" w:fill="auto"/>
            <w:vAlign w:val="center"/>
            <w:hideMark/>
          </w:tcPr>
          <w:p w14:paraId="5F86E045" w14:textId="77777777" w:rsidR="00855AA8" w:rsidRPr="000D47E6" w:rsidRDefault="00855AA8" w:rsidP="00F02A4B">
            <w:pPr>
              <w:spacing w:before="120" w:after="0" w:line="276" w:lineRule="auto"/>
              <w:rPr>
                <w:rFonts w:eastAsia="Times New Roman" w:cstheme="minorHAnsi"/>
                <w:sz w:val="20"/>
                <w:szCs w:val="20"/>
              </w:rPr>
            </w:pPr>
            <w:r w:rsidRPr="000D47E6">
              <w:rPr>
                <w:rFonts w:eastAsia="Times New Roman" w:cstheme="minorHAnsi"/>
                <w:sz w:val="20"/>
                <w:szCs w:val="20"/>
              </w:rPr>
              <w:t>High</w:t>
            </w:r>
          </w:p>
        </w:tc>
        <w:tc>
          <w:tcPr>
            <w:tcW w:w="1177" w:type="dxa"/>
            <w:tcBorders>
              <w:top w:val="nil"/>
              <w:left w:val="nil"/>
              <w:bottom w:val="single" w:sz="8" w:space="0" w:color="BFBFBF" w:themeColor="background1" w:themeShade="BF"/>
              <w:right w:val="single" w:sz="8" w:space="0" w:color="BFBFBF" w:themeColor="background1" w:themeShade="BF"/>
            </w:tcBorders>
            <w:shd w:val="clear" w:color="auto" w:fill="auto"/>
            <w:vAlign w:val="center"/>
            <w:hideMark/>
          </w:tcPr>
          <w:p w14:paraId="5456A642" w14:textId="77777777" w:rsidR="00855AA8" w:rsidRPr="000D47E6" w:rsidRDefault="00855AA8" w:rsidP="00F02A4B">
            <w:pPr>
              <w:spacing w:before="120" w:after="0" w:line="276" w:lineRule="auto"/>
              <w:rPr>
                <w:rFonts w:eastAsia="Times New Roman" w:cstheme="minorHAnsi"/>
                <w:sz w:val="20"/>
                <w:szCs w:val="20"/>
              </w:rPr>
            </w:pPr>
            <w:r w:rsidRPr="000D47E6">
              <w:rPr>
                <w:rFonts w:eastAsia="Times New Roman" w:cstheme="minorHAnsi"/>
                <w:sz w:val="20"/>
                <w:szCs w:val="20"/>
              </w:rPr>
              <w:t>High</w:t>
            </w:r>
          </w:p>
        </w:tc>
      </w:tr>
      <w:tr w:rsidR="00855AA8" w:rsidRPr="000D47E6" w14:paraId="1C8C88F8" w14:textId="77777777" w:rsidTr="6BA65BC6">
        <w:trPr>
          <w:trHeight w:val="300"/>
        </w:trPr>
        <w:tc>
          <w:tcPr>
            <w:tcW w:w="2705" w:type="dxa"/>
            <w:vMerge w:val="restart"/>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60437DDE" w14:textId="77777777" w:rsidR="00855AA8" w:rsidRPr="000D47E6" w:rsidRDefault="00855AA8" w:rsidP="00F02A4B">
            <w:pPr>
              <w:spacing w:before="120" w:after="0" w:line="276" w:lineRule="auto"/>
              <w:rPr>
                <w:rFonts w:eastAsia="Times New Roman" w:cstheme="minorHAnsi"/>
                <w:sz w:val="20"/>
                <w:szCs w:val="20"/>
              </w:rPr>
            </w:pPr>
            <w:r w:rsidRPr="000D47E6">
              <w:rPr>
                <w:rFonts w:eastAsia="Times New Roman" w:cstheme="minorHAnsi"/>
                <w:sz w:val="20"/>
                <w:szCs w:val="20"/>
              </w:rPr>
              <w:t>Contractor </w:t>
            </w:r>
          </w:p>
        </w:tc>
        <w:tc>
          <w:tcPr>
            <w:tcW w:w="4395" w:type="dxa"/>
            <w:tcBorders>
              <w:top w:val="nil"/>
              <w:left w:val="nil"/>
              <w:bottom w:val="single" w:sz="8" w:space="0" w:color="BFBFBF" w:themeColor="background1" w:themeShade="BF"/>
              <w:right w:val="single" w:sz="8" w:space="0" w:color="BFBFBF" w:themeColor="background1" w:themeShade="BF"/>
            </w:tcBorders>
            <w:shd w:val="clear" w:color="auto" w:fill="auto"/>
            <w:vAlign w:val="center"/>
            <w:hideMark/>
          </w:tcPr>
          <w:p w14:paraId="184099EC" w14:textId="77777777" w:rsidR="00855AA8" w:rsidRPr="000D47E6" w:rsidRDefault="00855AA8" w:rsidP="00F02A4B">
            <w:pPr>
              <w:spacing w:before="120" w:after="0" w:line="276" w:lineRule="auto"/>
              <w:rPr>
                <w:rFonts w:eastAsia="Times New Roman" w:cstheme="minorHAnsi"/>
                <w:sz w:val="20"/>
                <w:szCs w:val="20"/>
              </w:rPr>
            </w:pPr>
            <w:r w:rsidRPr="000D47E6">
              <w:rPr>
                <w:rFonts w:eastAsia="Times New Roman" w:cstheme="minorHAnsi"/>
                <w:sz w:val="20"/>
                <w:szCs w:val="20"/>
              </w:rPr>
              <w:t>Project partners</w:t>
            </w:r>
          </w:p>
        </w:tc>
        <w:tc>
          <w:tcPr>
            <w:tcW w:w="1080" w:type="dxa"/>
            <w:vMerge w:val="restart"/>
            <w:tcBorders>
              <w:top w:val="nil"/>
              <w:left w:val="nil"/>
              <w:right w:val="single" w:sz="8" w:space="0" w:color="BFBFBF" w:themeColor="background1" w:themeShade="BF"/>
            </w:tcBorders>
            <w:shd w:val="clear" w:color="auto" w:fill="auto"/>
            <w:vAlign w:val="center"/>
            <w:hideMark/>
          </w:tcPr>
          <w:p w14:paraId="015DB846" w14:textId="77777777" w:rsidR="00855AA8" w:rsidRPr="000D47E6" w:rsidRDefault="00855AA8" w:rsidP="00F02A4B">
            <w:pPr>
              <w:spacing w:before="120" w:after="0" w:line="276" w:lineRule="auto"/>
              <w:rPr>
                <w:rFonts w:eastAsia="Times New Roman" w:cstheme="minorHAnsi"/>
                <w:sz w:val="20"/>
                <w:szCs w:val="20"/>
              </w:rPr>
            </w:pPr>
            <w:r w:rsidRPr="000D47E6">
              <w:rPr>
                <w:rFonts w:eastAsia="Times New Roman" w:cstheme="minorHAnsi"/>
                <w:sz w:val="20"/>
                <w:szCs w:val="20"/>
              </w:rPr>
              <w:t>High</w:t>
            </w:r>
          </w:p>
          <w:p w14:paraId="0372F820" w14:textId="77777777" w:rsidR="00855AA8" w:rsidRPr="000D47E6" w:rsidRDefault="00855AA8" w:rsidP="00F02A4B">
            <w:pPr>
              <w:spacing w:before="120" w:after="0" w:line="276" w:lineRule="auto"/>
              <w:rPr>
                <w:rFonts w:eastAsia="Times New Roman" w:cstheme="minorHAnsi"/>
                <w:sz w:val="20"/>
                <w:szCs w:val="20"/>
              </w:rPr>
            </w:pPr>
            <w:r w:rsidRPr="000D47E6">
              <w:rPr>
                <w:rFonts w:eastAsia="Times New Roman" w:cstheme="minorHAnsi"/>
                <w:sz w:val="20"/>
                <w:szCs w:val="20"/>
              </w:rPr>
              <w:t> </w:t>
            </w:r>
          </w:p>
        </w:tc>
        <w:tc>
          <w:tcPr>
            <w:tcW w:w="1177" w:type="dxa"/>
            <w:vMerge w:val="restart"/>
            <w:tcBorders>
              <w:top w:val="nil"/>
              <w:left w:val="nil"/>
              <w:right w:val="single" w:sz="8" w:space="0" w:color="BFBFBF" w:themeColor="background1" w:themeShade="BF"/>
            </w:tcBorders>
            <w:shd w:val="clear" w:color="auto" w:fill="auto"/>
            <w:vAlign w:val="center"/>
            <w:hideMark/>
          </w:tcPr>
          <w:p w14:paraId="6CA59AEC" w14:textId="77777777" w:rsidR="00855AA8" w:rsidRPr="000D47E6" w:rsidRDefault="00855AA8" w:rsidP="00F02A4B">
            <w:pPr>
              <w:spacing w:before="120" w:after="0" w:line="276" w:lineRule="auto"/>
              <w:rPr>
                <w:rFonts w:eastAsia="Times New Roman" w:cstheme="minorHAnsi"/>
                <w:sz w:val="20"/>
                <w:szCs w:val="20"/>
              </w:rPr>
            </w:pPr>
            <w:r w:rsidRPr="000D47E6">
              <w:rPr>
                <w:rFonts w:eastAsia="Times New Roman" w:cstheme="minorHAnsi"/>
                <w:sz w:val="20"/>
                <w:szCs w:val="20"/>
              </w:rPr>
              <w:t>High</w:t>
            </w:r>
          </w:p>
          <w:p w14:paraId="28353705" w14:textId="77777777" w:rsidR="00855AA8" w:rsidRPr="000D47E6" w:rsidRDefault="00855AA8" w:rsidP="00F02A4B">
            <w:pPr>
              <w:spacing w:before="120" w:after="0" w:line="276" w:lineRule="auto"/>
              <w:rPr>
                <w:rFonts w:eastAsia="Times New Roman" w:cstheme="minorHAnsi"/>
                <w:sz w:val="20"/>
                <w:szCs w:val="20"/>
              </w:rPr>
            </w:pPr>
            <w:r w:rsidRPr="000D47E6">
              <w:rPr>
                <w:rFonts w:eastAsia="Times New Roman" w:cstheme="minorHAnsi"/>
                <w:sz w:val="20"/>
                <w:szCs w:val="20"/>
              </w:rPr>
              <w:t> </w:t>
            </w:r>
          </w:p>
        </w:tc>
      </w:tr>
      <w:tr w:rsidR="00855AA8" w:rsidRPr="000D47E6" w14:paraId="1C8C2F22" w14:textId="77777777" w:rsidTr="6BA65BC6">
        <w:trPr>
          <w:trHeight w:val="300"/>
        </w:trPr>
        <w:tc>
          <w:tcPr>
            <w:tcW w:w="2705" w:type="dxa"/>
            <w:vMerge/>
            <w:vAlign w:val="center"/>
            <w:hideMark/>
          </w:tcPr>
          <w:p w14:paraId="566F56E0" w14:textId="77777777" w:rsidR="00855AA8" w:rsidRPr="000D47E6" w:rsidRDefault="00855AA8" w:rsidP="00F02A4B">
            <w:pPr>
              <w:spacing w:before="120" w:after="0" w:line="276" w:lineRule="auto"/>
              <w:rPr>
                <w:rFonts w:eastAsia="Times New Roman" w:cstheme="minorHAnsi"/>
                <w:sz w:val="20"/>
                <w:szCs w:val="20"/>
              </w:rPr>
            </w:pPr>
          </w:p>
        </w:tc>
        <w:tc>
          <w:tcPr>
            <w:tcW w:w="4395" w:type="dxa"/>
            <w:tcBorders>
              <w:top w:val="nil"/>
              <w:left w:val="nil"/>
              <w:bottom w:val="single" w:sz="8" w:space="0" w:color="BFBFBF" w:themeColor="background1" w:themeShade="BF"/>
              <w:right w:val="single" w:sz="8" w:space="0" w:color="BFBFBF" w:themeColor="background1" w:themeShade="BF"/>
            </w:tcBorders>
            <w:shd w:val="clear" w:color="auto" w:fill="auto"/>
            <w:vAlign w:val="center"/>
            <w:hideMark/>
          </w:tcPr>
          <w:p w14:paraId="0864C5D7" w14:textId="77777777" w:rsidR="00855AA8" w:rsidRPr="000D47E6" w:rsidRDefault="00855AA8" w:rsidP="00F02A4B">
            <w:pPr>
              <w:spacing w:before="120" w:after="0" w:line="276" w:lineRule="auto"/>
              <w:rPr>
                <w:rFonts w:eastAsia="Times New Roman" w:cstheme="minorHAnsi"/>
                <w:sz w:val="20"/>
                <w:szCs w:val="20"/>
              </w:rPr>
            </w:pPr>
            <w:r w:rsidRPr="000D47E6">
              <w:rPr>
                <w:rFonts w:eastAsia="Times New Roman" w:cstheme="minorHAnsi"/>
                <w:sz w:val="20"/>
                <w:szCs w:val="20"/>
              </w:rPr>
              <w:t>Participate in the project implementation</w:t>
            </w:r>
          </w:p>
        </w:tc>
        <w:tc>
          <w:tcPr>
            <w:tcW w:w="1080" w:type="dxa"/>
            <w:vMerge/>
            <w:vAlign w:val="center"/>
            <w:hideMark/>
          </w:tcPr>
          <w:p w14:paraId="1D068341" w14:textId="77777777" w:rsidR="00855AA8" w:rsidRPr="000D47E6" w:rsidRDefault="00855AA8" w:rsidP="00F02A4B">
            <w:pPr>
              <w:spacing w:before="120" w:after="0" w:line="276" w:lineRule="auto"/>
              <w:rPr>
                <w:rFonts w:eastAsia="Times New Roman" w:cstheme="minorHAnsi"/>
                <w:sz w:val="20"/>
                <w:szCs w:val="20"/>
              </w:rPr>
            </w:pPr>
          </w:p>
        </w:tc>
        <w:tc>
          <w:tcPr>
            <w:tcW w:w="1177" w:type="dxa"/>
            <w:vMerge/>
            <w:vAlign w:val="center"/>
            <w:hideMark/>
          </w:tcPr>
          <w:p w14:paraId="1DE6064B" w14:textId="77777777" w:rsidR="00855AA8" w:rsidRPr="000D47E6" w:rsidRDefault="00855AA8" w:rsidP="00F02A4B">
            <w:pPr>
              <w:spacing w:before="120" w:after="0" w:line="276" w:lineRule="auto"/>
              <w:rPr>
                <w:rFonts w:eastAsia="Times New Roman" w:cstheme="minorHAnsi"/>
                <w:sz w:val="20"/>
                <w:szCs w:val="20"/>
              </w:rPr>
            </w:pPr>
          </w:p>
        </w:tc>
      </w:tr>
      <w:tr w:rsidR="00855AA8" w:rsidRPr="000D47E6" w14:paraId="22D2B7BE" w14:textId="77777777" w:rsidTr="6BA65BC6">
        <w:trPr>
          <w:trHeight w:val="300"/>
        </w:trPr>
        <w:tc>
          <w:tcPr>
            <w:tcW w:w="2705" w:type="dxa"/>
            <w:vMerge w:val="restart"/>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48F8F48E" w14:textId="77777777" w:rsidR="00855AA8" w:rsidRPr="000D47E6" w:rsidRDefault="00855AA8" w:rsidP="00F02A4B">
            <w:pPr>
              <w:spacing w:before="120" w:after="0" w:line="276" w:lineRule="auto"/>
              <w:rPr>
                <w:rFonts w:eastAsia="Times New Roman" w:cstheme="minorHAnsi"/>
                <w:sz w:val="20"/>
                <w:szCs w:val="20"/>
              </w:rPr>
            </w:pPr>
            <w:r w:rsidRPr="000D47E6">
              <w:rPr>
                <w:rFonts w:eastAsia="Times New Roman" w:cstheme="minorHAnsi"/>
                <w:sz w:val="20"/>
                <w:szCs w:val="20"/>
              </w:rPr>
              <w:t>Consultants/Advisors</w:t>
            </w:r>
          </w:p>
        </w:tc>
        <w:tc>
          <w:tcPr>
            <w:tcW w:w="4395" w:type="dxa"/>
            <w:tcBorders>
              <w:top w:val="nil"/>
              <w:left w:val="nil"/>
              <w:bottom w:val="single" w:sz="8" w:space="0" w:color="BFBFBF" w:themeColor="background1" w:themeShade="BF"/>
              <w:right w:val="single" w:sz="8" w:space="0" w:color="BFBFBF" w:themeColor="background1" w:themeShade="BF"/>
            </w:tcBorders>
            <w:shd w:val="clear" w:color="auto" w:fill="auto"/>
            <w:vAlign w:val="center"/>
            <w:hideMark/>
          </w:tcPr>
          <w:p w14:paraId="11CAD730" w14:textId="77777777" w:rsidR="00855AA8" w:rsidRPr="000D47E6" w:rsidRDefault="00855AA8" w:rsidP="00F02A4B">
            <w:pPr>
              <w:spacing w:before="120" w:after="0" w:line="276" w:lineRule="auto"/>
              <w:rPr>
                <w:rFonts w:eastAsia="Times New Roman" w:cstheme="minorHAnsi"/>
                <w:sz w:val="20"/>
                <w:szCs w:val="20"/>
              </w:rPr>
            </w:pPr>
            <w:r w:rsidRPr="000D47E6">
              <w:rPr>
                <w:rFonts w:eastAsia="Times New Roman" w:cstheme="minorHAnsi"/>
                <w:sz w:val="20"/>
                <w:szCs w:val="20"/>
              </w:rPr>
              <w:t>Project partners</w:t>
            </w:r>
          </w:p>
        </w:tc>
        <w:tc>
          <w:tcPr>
            <w:tcW w:w="1080" w:type="dxa"/>
            <w:vMerge w:val="restart"/>
            <w:tcBorders>
              <w:top w:val="nil"/>
              <w:left w:val="nil"/>
              <w:right w:val="single" w:sz="8" w:space="0" w:color="BFBFBF" w:themeColor="background1" w:themeShade="BF"/>
            </w:tcBorders>
            <w:shd w:val="clear" w:color="auto" w:fill="auto"/>
            <w:vAlign w:val="center"/>
            <w:hideMark/>
          </w:tcPr>
          <w:p w14:paraId="2DADF99F" w14:textId="77777777" w:rsidR="00855AA8" w:rsidRPr="000D47E6" w:rsidRDefault="00855AA8" w:rsidP="00F02A4B">
            <w:pPr>
              <w:spacing w:before="120" w:after="0" w:line="276" w:lineRule="auto"/>
              <w:rPr>
                <w:rFonts w:eastAsia="Times New Roman" w:cstheme="minorHAnsi"/>
                <w:sz w:val="20"/>
                <w:szCs w:val="20"/>
              </w:rPr>
            </w:pPr>
            <w:r w:rsidRPr="000D47E6">
              <w:rPr>
                <w:rFonts w:eastAsia="Times New Roman" w:cstheme="minorHAnsi"/>
                <w:sz w:val="20"/>
                <w:szCs w:val="20"/>
              </w:rPr>
              <w:t xml:space="preserve">Medium </w:t>
            </w:r>
          </w:p>
          <w:p w14:paraId="064E108C" w14:textId="77777777" w:rsidR="00855AA8" w:rsidRPr="000D47E6" w:rsidRDefault="00855AA8" w:rsidP="00F02A4B">
            <w:pPr>
              <w:spacing w:before="120" w:after="0" w:line="276" w:lineRule="auto"/>
              <w:rPr>
                <w:rFonts w:eastAsia="Times New Roman" w:cstheme="minorHAnsi"/>
                <w:sz w:val="20"/>
                <w:szCs w:val="20"/>
              </w:rPr>
            </w:pPr>
            <w:r w:rsidRPr="000D47E6">
              <w:rPr>
                <w:rFonts w:eastAsia="Times New Roman" w:cstheme="minorHAnsi"/>
                <w:sz w:val="20"/>
                <w:szCs w:val="20"/>
              </w:rPr>
              <w:t> </w:t>
            </w:r>
          </w:p>
        </w:tc>
        <w:tc>
          <w:tcPr>
            <w:tcW w:w="1177" w:type="dxa"/>
            <w:vMerge w:val="restart"/>
            <w:tcBorders>
              <w:top w:val="nil"/>
              <w:left w:val="nil"/>
              <w:right w:val="single" w:sz="8" w:space="0" w:color="BFBFBF" w:themeColor="background1" w:themeShade="BF"/>
            </w:tcBorders>
            <w:shd w:val="clear" w:color="auto" w:fill="auto"/>
            <w:vAlign w:val="center"/>
            <w:hideMark/>
          </w:tcPr>
          <w:p w14:paraId="7BDD7EC8" w14:textId="77777777" w:rsidR="00855AA8" w:rsidRPr="000D47E6" w:rsidRDefault="00855AA8" w:rsidP="00F02A4B">
            <w:pPr>
              <w:spacing w:before="120" w:after="0" w:line="276" w:lineRule="auto"/>
              <w:rPr>
                <w:rFonts w:eastAsia="Times New Roman" w:cstheme="minorHAnsi"/>
                <w:sz w:val="20"/>
                <w:szCs w:val="20"/>
              </w:rPr>
            </w:pPr>
            <w:r w:rsidRPr="000D47E6">
              <w:rPr>
                <w:rFonts w:eastAsia="Times New Roman" w:cstheme="minorHAnsi"/>
                <w:sz w:val="20"/>
                <w:szCs w:val="20"/>
              </w:rPr>
              <w:t>Medium</w:t>
            </w:r>
          </w:p>
          <w:p w14:paraId="7B55BA23" w14:textId="77777777" w:rsidR="00855AA8" w:rsidRPr="000D47E6" w:rsidRDefault="00855AA8" w:rsidP="00F02A4B">
            <w:pPr>
              <w:spacing w:before="120" w:after="0" w:line="276" w:lineRule="auto"/>
              <w:rPr>
                <w:rFonts w:eastAsia="Times New Roman" w:cstheme="minorHAnsi"/>
                <w:sz w:val="20"/>
                <w:szCs w:val="20"/>
              </w:rPr>
            </w:pPr>
            <w:r w:rsidRPr="000D47E6">
              <w:rPr>
                <w:rFonts w:eastAsia="Times New Roman" w:cstheme="minorHAnsi"/>
                <w:sz w:val="20"/>
                <w:szCs w:val="20"/>
              </w:rPr>
              <w:t> </w:t>
            </w:r>
          </w:p>
        </w:tc>
      </w:tr>
      <w:tr w:rsidR="00855AA8" w:rsidRPr="000D47E6" w14:paraId="1716F95F" w14:textId="77777777" w:rsidTr="6BA65BC6">
        <w:trPr>
          <w:trHeight w:val="300"/>
        </w:trPr>
        <w:tc>
          <w:tcPr>
            <w:tcW w:w="2705" w:type="dxa"/>
            <w:vMerge/>
            <w:vAlign w:val="center"/>
            <w:hideMark/>
          </w:tcPr>
          <w:p w14:paraId="08DFC493" w14:textId="77777777" w:rsidR="00855AA8" w:rsidRPr="000D47E6" w:rsidRDefault="00855AA8" w:rsidP="00F02A4B">
            <w:pPr>
              <w:spacing w:before="120" w:after="0" w:line="276" w:lineRule="auto"/>
              <w:rPr>
                <w:rFonts w:eastAsia="Times New Roman" w:cstheme="minorHAnsi"/>
                <w:sz w:val="20"/>
                <w:szCs w:val="20"/>
              </w:rPr>
            </w:pPr>
          </w:p>
        </w:tc>
        <w:tc>
          <w:tcPr>
            <w:tcW w:w="4395" w:type="dxa"/>
            <w:tcBorders>
              <w:top w:val="nil"/>
              <w:left w:val="nil"/>
              <w:bottom w:val="single" w:sz="8" w:space="0" w:color="BFBFBF" w:themeColor="background1" w:themeShade="BF"/>
              <w:right w:val="single" w:sz="8" w:space="0" w:color="BFBFBF" w:themeColor="background1" w:themeShade="BF"/>
            </w:tcBorders>
            <w:shd w:val="clear" w:color="auto" w:fill="auto"/>
            <w:vAlign w:val="center"/>
            <w:hideMark/>
          </w:tcPr>
          <w:p w14:paraId="0B84F8FF" w14:textId="77777777" w:rsidR="00855AA8" w:rsidRPr="000D47E6" w:rsidRDefault="00855AA8" w:rsidP="00F02A4B">
            <w:pPr>
              <w:spacing w:before="120" w:after="0" w:line="276" w:lineRule="auto"/>
              <w:rPr>
                <w:rFonts w:eastAsia="Times New Roman" w:cstheme="minorHAnsi"/>
                <w:sz w:val="20"/>
                <w:szCs w:val="20"/>
              </w:rPr>
            </w:pPr>
            <w:r w:rsidRPr="000D47E6">
              <w:rPr>
                <w:rFonts w:eastAsia="Times New Roman" w:cstheme="minorHAnsi"/>
                <w:sz w:val="20"/>
                <w:szCs w:val="20"/>
              </w:rPr>
              <w:t>Participate in the project implementation</w:t>
            </w:r>
          </w:p>
        </w:tc>
        <w:tc>
          <w:tcPr>
            <w:tcW w:w="1080" w:type="dxa"/>
            <w:vMerge/>
            <w:vAlign w:val="center"/>
            <w:hideMark/>
          </w:tcPr>
          <w:p w14:paraId="07510DF4" w14:textId="77777777" w:rsidR="00855AA8" w:rsidRPr="000D47E6" w:rsidRDefault="00855AA8" w:rsidP="00F02A4B">
            <w:pPr>
              <w:spacing w:before="120" w:after="0" w:line="276" w:lineRule="auto"/>
              <w:rPr>
                <w:rFonts w:eastAsia="Times New Roman" w:cstheme="minorHAnsi"/>
                <w:sz w:val="20"/>
                <w:szCs w:val="20"/>
              </w:rPr>
            </w:pPr>
          </w:p>
        </w:tc>
        <w:tc>
          <w:tcPr>
            <w:tcW w:w="1177" w:type="dxa"/>
            <w:vMerge/>
            <w:vAlign w:val="center"/>
            <w:hideMark/>
          </w:tcPr>
          <w:p w14:paraId="4B910FC6" w14:textId="77777777" w:rsidR="00855AA8" w:rsidRPr="000D47E6" w:rsidRDefault="00855AA8" w:rsidP="00F02A4B">
            <w:pPr>
              <w:spacing w:before="120" w:after="0" w:line="276" w:lineRule="auto"/>
              <w:rPr>
                <w:rFonts w:eastAsia="Times New Roman" w:cstheme="minorHAnsi"/>
                <w:sz w:val="20"/>
                <w:szCs w:val="20"/>
              </w:rPr>
            </w:pPr>
          </w:p>
        </w:tc>
      </w:tr>
      <w:tr w:rsidR="00855AA8" w:rsidRPr="000D47E6" w14:paraId="1D94C807" w14:textId="77777777" w:rsidTr="6BA65BC6">
        <w:trPr>
          <w:trHeight w:val="300"/>
        </w:trPr>
        <w:tc>
          <w:tcPr>
            <w:tcW w:w="2705" w:type="dxa"/>
            <w:vMerge w:val="restart"/>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67696E34" w14:textId="77777777" w:rsidR="00855AA8" w:rsidRPr="000D47E6" w:rsidRDefault="00855AA8" w:rsidP="00F02A4B">
            <w:pPr>
              <w:spacing w:before="120" w:after="0" w:line="276" w:lineRule="auto"/>
              <w:rPr>
                <w:rFonts w:eastAsia="Times New Roman" w:cstheme="minorHAnsi"/>
                <w:sz w:val="20"/>
                <w:szCs w:val="20"/>
              </w:rPr>
            </w:pPr>
            <w:r w:rsidRPr="000D47E6">
              <w:rPr>
                <w:rFonts w:eastAsia="Times New Roman" w:cstheme="minorHAnsi"/>
                <w:sz w:val="20"/>
                <w:szCs w:val="20"/>
              </w:rPr>
              <w:t>Local research institutes</w:t>
            </w:r>
          </w:p>
        </w:tc>
        <w:tc>
          <w:tcPr>
            <w:tcW w:w="4395" w:type="dxa"/>
            <w:tcBorders>
              <w:top w:val="nil"/>
              <w:left w:val="nil"/>
              <w:bottom w:val="single" w:sz="8" w:space="0" w:color="BFBFBF" w:themeColor="background1" w:themeShade="BF"/>
              <w:right w:val="single" w:sz="8" w:space="0" w:color="BFBFBF" w:themeColor="background1" w:themeShade="BF"/>
            </w:tcBorders>
            <w:shd w:val="clear" w:color="auto" w:fill="auto"/>
            <w:vAlign w:val="center"/>
            <w:hideMark/>
          </w:tcPr>
          <w:p w14:paraId="52B59FAD" w14:textId="77777777" w:rsidR="00855AA8" w:rsidRPr="000D47E6" w:rsidRDefault="00855AA8" w:rsidP="00F02A4B">
            <w:pPr>
              <w:spacing w:before="120" w:after="0" w:line="276" w:lineRule="auto"/>
              <w:rPr>
                <w:rFonts w:eastAsia="Times New Roman" w:cstheme="minorHAnsi"/>
                <w:sz w:val="20"/>
                <w:szCs w:val="20"/>
              </w:rPr>
            </w:pPr>
            <w:r w:rsidRPr="000D47E6">
              <w:rPr>
                <w:rFonts w:eastAsia="Times New Roman" w:cstheme="minorHAnsi"/>
                <w:sz w:val="20"/>
                <w:szCs w:val="20"/>
              </w:rPr>
              <w:t>Potential project partners</w:t>
            </w:r>
          </w:p>
        </w:tc>
        <w:tc>
          <w:tcPr>
            <w:tcW w:w="1080" w:type="dxa"/>
            <w:vMerge w:val="restart"/>
            <w:tcBorders>
              <w:top w:val="nil"/>
              <w:left w:val="nil"/>
              <w:right w:val="single" w:sz="8" w:space="0" w:color="BFBFBF" w:themeColor="background1" w:themeShade="BF"/>
            </w:tcBorders>
            <w:shd w:val="clear" w:color="auto" w:fill="auto"/>
            <w:vAlign w:val="center"/>
            <w:hideMark/>
          </w:tcPr>
          <w:p w14:paraId="1CBB8113" w14:textId="77777777" w:rsidR="00855AA8" w:rsidRPr="000D47E6" w:rsidRDefault="00855AA8" w:rsidP="00F02A4B">
            <w:pPr>
              <w:spacing w:before="120" w:after="0" w:line="276" w:lineRule="auto"/>
              <w:rPr>
                <w:rFonts w:eastAsia="Times New Roman" w:cstheme="minorHAnsi"/>
                <w:sz w:val="20"/>
                <w:szCs w:val="20"/>
              </w:rPr>
            </w:pPr>
            <w:r w:rsidRPr="000D47E6">
              <w:rPr>
                <w:rFonts w:eastAsia="Times New Roman" w:cstheme="minorHAnsi"/>
                <w:sz w:val="20"/>
                <w:szCs w:val="20"/>
              </w:rPr>
              <w:t>Medium</w:t>
            </w:r>
          </w:p>
          <w:p w14:paraId="6053657B" w14:textId="77777777" w:rsidR="00855AA8" w:rsidRPr="000D47E6" w:rsidRDefault="00855AA8" w:rsidP="00F02A4B">
            <w:pPr>
              <w:spacing w:before="120" w:after="0" w:line="276" w:lineRule="auto"/>
              <w:rPr>
                <w:rFonts w:eastAsia="Times New Roman" w:cstheme="minorHAnsi"/>
                <w:sz w:val="20"/>
                <w:szCs w:val="20"/>
              </w:rPr>
            </w:pPr>
            <w:r w:rsidRPr="000D47E6">
              <w:rPr>
                <w:rFonts w:eastAsia="Times New Roman" w:cstheme="minorHAnsi"/>
                <w:sz w:val="20"/>
                <w:szCs w:val="20"/>
              </w:rPr>
              <w:t> </w:t>
            </w:r>
          </w:p>
        </w:tc>
        <w:tc>
          <w:tcPr>
            <w:tcW w:w="1177" w:type="dxa"/>
            <w:vMerge w:val="restart"/>
            <w:tcBorders>
              <w:top w:val="nil"/>
              <w:left w:val="nil"/>
              <w:right w:val="single" w:sz="8" w:space="0" w:color="BFBFBF" w:themeColor="background1" w:themeShade="BF"/>
            </w:tcBorders>
            <w:shd w:val="clear" w:color="auto" w:fill="auto"/>
            <w:vAlign w:val="center"/>
            <w:hideMark/>
          </w:tcPr>
          <w:p w14:paraId="7A6906A2" w14:textId="77777777" w:rsidR="00855AA8" w:rsidRPr="000D47E6" w:rsidRDefault="00855AA8" w:rsidP="00F02A4B">
            <w:pPr>
              <w:spacing w:before="120" w:after="0" w:line="276" w:lineRule="auto"/>
              <w:rPr>
                <w:rFonts w:eastAsia="Times New Roman" w:cstheme="minorHAnsi"/>
                <w:sz w:val="20"/>
                <w:szCs w:val="20"/>
              </w:rPr>
            </w:pPr>
            <w:r w:rsidRPr="000D47E6">
              <w:rPr>
                <w:rFonts w:eastAsia="Times New Roman" w:cstheme="minorHAnsi"/>
                <w:sz w:val="20"/>
                <w:szCs w:val="20"/>
              </w:rPr>
              <w:t>Low</w:t>
            </w:r>
          </w:p>
          <w:p w14:paraId="2A3064B9" w14:textId="77777777" w:rsidR="00855AA8" w:rsidRPr="000D47E6" w:rsidRDefault="00855AA8" w:rsidP="00F02A4B">
            <w:pPr>
              <w:spacing w:before="120" w:after="0" w:line="276" w:lineRule="auto"/>
              <w:rPr>
                <w:rFonts w:eastAsia="Times New Roman" w:cstheme="minorHAnsi"/>
                <w:sz w:val="20"/>
                <w:szCs w:val="20"/>
              </w:rPr>
            </w:pPr>
            <w:r w:rsidRPr="000D47E6">
              <w:rPr>
                <w:rFonts w:eastAsia="Times New Roman" w:cstheme="minorHAnsi"/>
                <w:sz w:val="20"/>
                <w:szCs w:val="20"/>
              </w:rPr>
              <w:t> </w:t>
            </w:r>
          </w:p>
        </w:tc>
      </w:tr>
      <w:tr w:rsidR="00855AA8" w:rsidRPr="000D47E6" w14:paraId="08F0E1BE" w14:textId="77777777" w:rsidTr="6BA65BC6">
        <w:trPr>
          <w:trHeight w:val="300"/>
        </w:trPr>
        <w:tc>
          <w:tcPr>
            <w:tcW w:w="2705" w:type="dxa"/>
            <w:vMerge/>
            <w:vAlign w:val="center"/>
            <w:hideMark/>
          </w:tcPr>
          <w:p w14:paraId="6FCA7E92" w14:textId="77777777" w:rsidR="00855AA8" w:rsidRPr="000D47E6" w:rsidRDefault="00855AA8" w:rsidP="00F02A4B">
            <w:pPr>
              <w:spacing w:before="120" w:after="0" w:line="276" w:lineRule="auto"/>
              <w:rPr>
                <w:rFonts w:eastAsia="Times New Roman" w:cstheme="minorHAnsi"/>
                <w:sz w:val="20"/>
                <w:szCs w:val="20"/>
              </w:rPr>
            </w:pPr>
          </w:p>
        </w:tc>
        <w:tc>
          <w:tcPr>
            <w:tcW w:w="4395" w:type="dxa"/>
            <w:tcBorders>
              <w:top w:val="nil"/>
              <w:left w:val="nil"/>
              <w:bottom w:val="single" w:sz="8" w:space="0" w:color="BFBFBF" w:themeColor="background1" w:themeShade="BF"/>
              <w:right w:val="single" w:sz="8" w:space="0" w:color="BFBFBF" w:themeColor="background1" w:themeShade="BF"/>
            </w:tcBorders>
            <w:shd w:val="clear" w:color="auto" w:fill="auto"/>
            <w:vAlign w:val="center"/>
            <w:hideMark/>
          </w:tcPr>
          <w:p w14:paraId="46669290" w14:textId="77777777" w:rsidR="00855AA8" w:rsidRPr="000D47E6" w:rsidRDefault="00855AA8" w:rsidP="00F02A4B">
            <w:pPr>
              <w:spacing w:before="120" w:after="0" w:line="276" w:lineRule="auto"/>
              <w:rPr>
                <w:rFonts w:eastAsia="Times New Roman" w:cstheme="minorHAnsi"/>
                <w:sz w:val="20"/>
                <w:szCs w:val="20"/>
              </w:rPr>
            </w:pPr>
            <w:r w:rsidRPr="000D47E6">
              <w:rPr>
                <w:rFonts w:eastAsia="Times New Roman" w:cstheme="minorHAnsi"/>
                <w:sz w:val="20"/>
                <w:szCs w:val="20"/>
              </w:rPr>
              <w:t>Participate in the project implementation</w:t>
            </w:r>
          </w:p>
        </w:tc>
        <w:tc>
          <w:tcPr>
            <w:tcW w:w="1080" w:type="dxa"/>
            <w:vMerge/>
            <w:vAlign w:val="center"/>
            <w:hideMark/>
          </w:tcPr>
          <w:p w14:paraId="68116AF6" w14:textId="77777777" w:rsidR="00855AA8" w:rsidRPr="000D47E6" w:rsidRDefault="00855AA8" w:rsidP="00F02A4B">
            <w:pPr>
              <w:spacing w:before="120" w:after="0" w:line="276" w:lineRule="auto"/>
              <w:rPr>
                <w:rFonts w:eastAsia="Times New Roman" w:cstheme="minorHAnsi"/>
                <w:sz w:val="20"/>
                <w:szCs w:val="20"/>
              </w:rPr>
            </w:pPr>
          </w:p>
        </w:tc>
        <w:tc>
          <w:tcPr>
            <w:tcW w:w="1177" w:type="dxa"/>
            <w:vMerge/>
            <w:vAlign w:val="center"/>
            <w:hideMark/>
          </w:tcPr>
          <w:p w14:paraId="7F415899" w14:textId="77777777" w:rsidR="00855AA8" w:rsidRPr="000D47E6" w:rsidRDefault="00855AA8" w:rsidP="00F02A4B">
            <w:pPr>
              <w:spacing w:before="120" w:after="0" w:line="276" w:lineRule="auto"/>
              <w:rPr>
                <w:rFonts w:eastAsia="Times New Roman" w:cstheme="minorHAnsi"/>
                <w:sz w:val="20"/>
                <w:szCs w:val="20"/>
              </w:rPr>
            </w:pPr>
          </w:p>
        </w:tc>
      </w:tr>
      <w:tr w:rsidR="00855AA8" w:rsidRPr="000D47E6" w14:paraId="27E53413" w14:textId="77777777" w:rsidTr="6BA65BC6">
        <w:trPr>
          <w:trHeight w:val="300"/>
        </w:trPr>
        <w:tc>
          <w:tcPr>
            <w:tcW w:w="2705" w:type="dxa"/>
            <w:vMerge w:val="restart"/>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1C10E8C1" w14:textId="77777777" w:rsidR="00855AA8" w:rsidRPr="000D47E6" w:rsidRDefault="00855AA8" w:rsidP="00F02A4B">
            <w:pPr>
              <w:spacing w:before="120" w:after="0" w:line="276" w:lineRule="auto"/>
              <w:rPr>
                <w:rFonts w:eastAsia="Times New Roman" w:cstheme="minorHAnsi"/>
                <w:sz w:val="20"/>
                <w:szCs w:val="20"/>
              </w:rPr>
            </w:pPr>
            <w:r w:rsidRPr="000D47E6">
              <w:rPr>
                <w:rFonts w:eastAsia="Times New Roman" w:cstheme="minorHAnsi"/>
                <w:sz w:val="20"/>
                <w:szCs w:val="20"/>
              </w:rPr>
              <w:t xml:space="preserve">NGOs and Interests groups </w:t>
            </w:r>
          </w:p>
        </w:tc>
        <w:tc>
          <w:tcPr>
            <w:tcW w:w="4395" w:type="dxa"/>
            <w:tcBorders>
              <w:top w:val="nil"/>
              <w:left w:val="nil"/>
              <w:bottom w:val="single" w:sz="8" w:space="0" w:color="BFBFBF" w:themeColor="background1" w:themeShade="BF"/>
              <w:right w:val="single" w:sz="8" w:space="0" w:color="BFBFBF" w:themeColor="background1" w:themeShade="BF"/>
            </w:tcBorders>
            <w:shd w:val="clear" w:color="auto" w:fill="auto"/>
            <w:vAlign w:val="center"/>
            <w:hideMark/>
          </w:tcPr>
          <w:p w14:paraId="4FBDE677" w14:textId="77777777" w:rsidR="00855AA8" w:rsidRPr="000D47E6" w:rsidRDefault="00855AA8" w:rsidP="00F02A4B">
            <w:pPr>
              <w:spacing w:before="120" w:after="0" w:line="276" w:lineRule="auto"/>
              <w:rPr>
                <w:rFonts w:eastAsia="Times New Roman" w:cstheme="minorHAnsi"/>
                <w:sz w:val="20"/>
                <w:szCs w:val="20"/>
              </w:rPr>
            </w:pPr>
            <w:r w:rsidRPr="000D47E6">
              <w:rPr>
                <w:rFonts w:eastAsia="Times New Roman" w:cstheme="minorHAnsi"/>
                <w:sz w:val="20"/>
                <w:szCs w:val="20"/>
              </w:rPr>
              <w:t>Potential project partners</w:t>
            </w:r>
          </w:p>
        </w:tc>
        <w:tc>
          <w:tcPr>
            <w:tcW w:w="1080" w:type="dxa"/>
            <w:vMerge w:val="restart"/>
            <w:tcBorders>
              <w:top w:val="nil"/>
              <w:left w:val="nil"/>
              <w:right w:val="single" w:sz="8" w:space="0" w:color="BFBFBF" w:themeColor="background1" w:themeShade="BF"/>
            </w:tcBorders>
            <w:shd w:val="clear" w:color="auto" w:fill="auto"/>
            <w:vAlign w:val="center"/>
            <w:hideMark/>
          </w:tcPr>
          <w:p w14:paraId="433F3F78" w14:textId="77777777" w:rsidR="00855AA8" w:rsidRPr="000D47E6" w:rsidRDefault="00855AA8" w:rsidP="00F02A4B">
            <w:pPr>
              <w:spacing w:before="120" w:after="0" w:line="276" w:lineRule="auto"/>
              <w:rPr>
                <w:rFonts w:eastAsia="Times New Roman" w:cstheme="minorHAnsi"/>
                <w:sz w:val="20"/>
                <w:szCs w:val="20"/>
              </w:rPr>
            </w:pPr>
            <w:r w:rsidRPr="000D47E6">
              <w:rPr>
                <w:rFonts w:eastAsia="Times New Roman" w:cstheme="minorHAnsi"/>
                <w:sz w:val="20"/>
                <w:szCs w:val="20"/>
              </w:rPr>
              <w:t xml:space="preserve">High </w:t>
            </w:r>
          </w:p>
          <w:p w14:paraId="6C72A912" w14:textId="77777777" w:rsidR="00855AA8" w:rsidRPr="000D47E6" w:rsidRDefault="00855AA8" w:rsidP="00F02A4B">
            <w:pPr>
              <w:spacing w:before="120" w:after="0" w:line="276" w:lineRule="auto"/>
              <w:rPr>
                <w:rFonts w:eastAsia="Times New Roman" w:cstheme="minorHAnsi"/>
                <w:sz w:val="20"/>
                <w:szCs w:val="20"/>
              </w:rPr>
            </w:pPr>
            <w:r w:rsidRPr="000D47E6">
              <w:rPr>
                <w:rFonts w:eastAsia="Times New Roman" w:cstheme="minorHAnsi"/>
                <w:sz w:val="20"/>
                <w:szCs w:val="20"/>
              </w:rPr>
              <w:t> </w:t>
            </w:r>
          </w:p>
        </w:tc>
        <w:tc>
          <w:tcPr>
            <w:tcW w:w="1177" w:type="dxa"/>
            <w:vMerge w:val="restart"/>
            <w:tcBorders>
              <w:top w:val="nil"/>
              <w:left w:val="nil"/>
              <w:right w:val="single" w:sz="8" w:space="0" w:color="BFBFBF" w:themeColor="background1" w:themeShade="BF"/>
            </w:tcBorders>
            <w:shd w:val="clear" w:color="auto" w:fill="auto"/>
            <w:vAlign w:val="center"/>
            <w:hideMark/>
          </w:tcPr>
          <w:p w14:paraId="05CD0683" w14:textId="77777777" w:rsidR="00855AA8" w:rsidRPr="000D47E6" w:rsidRDefault="00855AA8" w:rsidP="00F02A4B">
            <w:pPr>
              <w:spacing w:before="120" w:after="0" w:line="276" w:lineRule="auto"/>
              <w:rPr>
                <w:rFonts w:eastAsia="Times New Roman" w:cstheme="minorHAnsi"/>
                <w:sz w:val="20"/>
                <w:szCs w:val="20"/>
              </w:rPr>
            </w:pPr>
            <w:r w:rsidRPr="000D47E6">
              <w:rPr>
                <w:rFonts w:eastAsia="Times New Roman" w:cstheme="minorHAnsi"/>
                <w:sz w:val="20"/>
                <w:szCs w:val="20"/>
              </w:rPr>
              <w:t>Medium</w:t>
            </w:r>
          </w:p>
          <w:p w14:paraId="257F8384" w14:textId="77777777" w:rsidR="00855AA8" w:rsidRPr="000D47E6" w:rsidRDefault="00855AA8" w:rsidP="00F02A4B">
            <w:pPr>
              <w:spacing w:before="120" w:after="0" w:line="276" w:lineRule="auto"/>
              <w:rPr>
                <w:rFonts w:eastAsia="Times New Roman" w:cstheme="minorHAnsi"/>
                <w:sz w:val="20"/>
                <w:szCs w:val="20"/>
              </w:rPr>
            </w:pPr>
            <w:r w:rsidRPr="000D47E6">
              <w:rPr>
                <w:rFonts w:eastAsia="Times New Roman" w:cstheme="minorHAnsi"/>
                <w:sz w:val="20"/>
                <w:szCs w:val="20"/>
              </w:rPr>
              <w:t> </w:t>
            </w:r>
          </w:p>
        </w:tc>
      </w:tr>
      <w:tr w:rsidR="00855AA8" w:rsidRPr="000D47E6" w14:paraId="761625D4" w14:textId="77777777" w:rsidTr="6BA65BC6">
        <w:trPr>
          <w:trHeight w:val="300"/>
        </w:trPr>
        <w:tc>
          <w:tcPr>
            <w:tcW w:w="2705" w:type="dxa"/>
            <w:vMerge/>
            <w:vAlign w:val="center"/>
            <w:hideMark/>
          </w:tcPr>
          <w:p w14:paraId="1F0B7D91" w14:textId="77777777" w:rsidR="00855AA8" w:rsidRPr="000D47E6" w:rsidRDefault="00855AA8" w:rsidP="00F02A4B">
            <w:pPr>
              <w:spacing w:before="120" w:after="0" w:line="276" w:lineRule="auto"/>
              <w:rPr>
                <w:rFonts w:eastAsia="Times New Roman" w:cstheme="minorHAnsi"/>
                <w:sz w:val="20"/>
                <w:szCs w:val="20"/>
              </w:rPr>
            </w:pPr>
          </w:p>
        </w:tc>
        <w:tc>
          <w:tcPr>
            <w:tcW w:w="4395" w:type="dxa"/>
            <w:tcBorders>
              <w:top w:val="nil"/>
              <w:left w:val="nil"/>
              <w:bottom w:val="single" w:sz="8" w:space="0" w:color="BFBFBF" w:themeColor="background1" w:themeShade="BF"/>
              <w:right w:val="single" w:sz="8" w:space="0" w:color="BFBFBF" w:themeColor="background1" w:themeShade="BF"/>
            </w:tcBorders>
            <w:shd w:val="clear" w:color="auto" w:fill="auto"/>
            <w:vAlign w:val="center"/>
            <w:hideMark/>
          </w:tcPr>
          <w:p w14:paraId="16DCF427" w14:textId="77777777" w:rsidR="00855AA8" w:rsidRPr="000D47E6" w:rsidRDefault="00855AA8" w:rsidP="00F02A4B">
            <w:pPr>
              <w:spacing w:before="120" w:after="0" w:line="276" w:lineRule="auto"/>
              <w:rPr>
                <w:rFonts w:eastAsia="Times New Roman" w:cstheme="minorHAnsi"/>
                <w:sz w:val="20"/>
                <w:szCs w:val="20"/>
              </w:rPr>
            </w:pPr>
            <w:r w:rsidRPr="000D47E6">
              <w:rPr>
                <w:rFonts w:eastAsia="Times New Roman" w:cstheme="minorHAnsi"/>
                <w:sz w:val="20"/>
                <w:szCs w:val="20"/>
              </w:rPr>
              <w:t>Participate in the project implementation</w:t>
            </w:r>
          </w:p>
        </w:tc>
        <w:tc>
          <w:tcPr>
            <w:tcW w:w="1080" w:type="dxa"/>
            <w:vMerge/>
            <w:vAlign w:val="center"/>
            <w:hideMark/>
          </w:tcPr>
          <w:p w14:paraId="358F32CB" w14:textId="77777777" w:rsidR="00855AA8" w:rsidRPr="000D47E6" w:rsidRDefault="00855AA8" w:rsidP="00F02A4B">
            <w:pPr>
              <w:spacing w:before="120" w:after="0" w:line="276" w:lineRule="auto"/>
              <w:rPr>
                <w:rFonts w:eastAsia="Times New Roman" w:cstheme="minorHAnsi"/>
                <w:sz w:val="20"/>
                <w:szCs w:val="20"/>
              </w:rPr>
            </w:pPr>
          </w:p>
        </w:tc>
        <w:tc>
          <w:tcPr>
            <w:tcW w:w="1177" w:type="dxa"/>
            <w:vMerge/>
            <w:vAlign w:val="center"/>
            <w:hideMark/>
          </w:tcPr>
          <w:p w14:paraId="519C592E" w14:textId="77777777" w:rsidR="00855AA8" w:rsidRPr="000D47E6" w:rsidRDefault="00855AA8" w:rsidP="00F02A4B">
            <w:pPr>
              <w:spacing w:before="120" w:after="0" w:line="276" w:lineRule="auto"/>
              <w:rPr>
                <w:rFonts w:eastAsia="Times New Roman" w:cstheme="minorHAnsi"/>
                <w:sz w:val="20"/>
                <w:szCs w:val="20"/>
              </w:rPr>
            </w:pPr>
          </w:p>
        </w:tc>
      </w:tr>
      <w:tr w:rsidR="00855AA8" w:rsidRPr="000D47E6" w14:paraId="050E001F" w14:textId="77777777" w:rsidTr="6BA65BC6">
        <w:trPr>
          <w:trHeight w:val="564"/>
        </w:trPr>
        <w:tc>
          <w:tcPr>
            <w:tcW w:w="2705"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4AB63A57" w14:textId="77777777" w:rsidR="00855AA8" w:rsidRPr="000D47E6" w:rsidRDefault="00855AA8" w:rsidP="00F02A4B">
            <w:pPr>
              <w:spacing w:before="120" w:after="0" w:line="276" w:lineRule="auto"/>
              <w:rPr>
                <w:rFonts w:eastAsia="Times New Roman" w:cstheme="minorHAnsi"/>
                <w:sz w:val="20"/>
                <w:szCs w:val="20"/>
              </w:rPr>
            </w:pPr>
            <w:r w:rsidRPr="000D47E6">
              <w:rPr>
                <w:rFonts w:eastAsia="Times New Roman" w:cstheme="minorHAnsi"/>
                <w:sz w:val="20"/>
                <w:szCs w:val="20"/>
              </w:rPr>
              <w:t>Project-Affected public entities</w:t>
            </w:r>
          </w:p>
        </w:tc>
        <w:tc>
          <w:tcPr>
            <w:tcW w:w="4395" w:type="dxa"/>
            <w:tcBorders>
              <w:top w:val="nil"/>
              <w:left w:val="nil"/>
              <w:bottom w:val="single" w:sz="8" w:space="0" w:color="BFBFBF" w:themeColor="background1" w:themeShade="BF"/>
              <w:right w:val="single" w:sz="8" w:space="0" w:color="BFBFBF" w:themeColor="background1" w:themeShade="BF"/>
            </w:tcBorders>
            <w:shd w:val="clear" w:color="auto" w:fill="auto"/>
            <w:vAlign w:val="center"/>
            <w:hideMark/>
          </w:tcPr>
          <w:p w14:paraId="4BE8ED0D" w14:textId="77777777" w:rsidR="00855AA8" w:rsidRPr="000D47E6" w:rsidRDefault="00855AA8" w:rsidP="00F02A4B">
            <w:pPr>
              <w:spacing w:before="120" w:after="0" w:line="276" w:lineRule="auto"/>
              <w:rPr>
                <w:rFonts w:eastAsia="Times New Roman" w:cstheme="minorHAnsi"/>
                <w:sz w:val="20"/>
                <w:szCs w:val="20"/>
              </w:rPr>
            </w:pPr>
            <w:r w:rsidRPr="000D47E6">
              <w:rPr>
                <w:rFonts w:eastAsia="Times New Roman" w:cstheme="minorHAnsi"/>
                <w:sz w:val="20"/>
                <w:szCs w:val="20"/>
              </w:rPr>
              <w:t>Participate in the project implementation</w:t>
            </w:r>
          </w:p>
        </w:tc>
        <w:tc>
          <w:tcPr>
            <w:tcW w:w="1080" w:type="dxa"/>
            <w:tcBorders>
              <w:top w:val="nil"/>
              <w:left w:val="nil"/>
              <w:bottom w:val="single" w:sz="8" w:space="0" w:color="BFBFBF" w:themeColor="background1" w:themeShade="BF"/>
              <w:right w:val="single" w:sz="8" w:space="0" w:color="BFBFBF" w:themeColor="background1" w:themeShade="BF"/>
            </w:tcBorders>
            <w:shd w:val="clear" w:color="auto" w:fill="auto"/>
            <w:vAlign w:val="center"/>
            <w:hideMark/>
          </w:tcPr>
          <w:p w14:paraId="41DAF692" w14:textId="77777777" w:rsidR="00855AA8" w:rsidRPr="000D47E6" w:rsidRDefault="00855AA8" w:rsidP="00F02A4B">
            <w:pPr>
              <w:spacing w:before="120" w:after="0" w:line="276" w:lineRule="auto"/>
              <w:rPr>
                <w:rFonts w:eastAsia="Times New Roman" w:cstheme="minorHAnsi"/>
                <w:sz w:val="20"/>
                <w:szCs w:val="20"/>
              </w:rPr>
            </w:pPr>
            <w:r w:rsidRPr="000D47E6">
              <w:rPr>
                <w:rFonts w:eastAsia="Times New Roman" w:cstheme="minorHAnsi"/>
                <w:sz w:val="20"/>
                <w:szCs w:val="20"/>
              </w:rPr>
              <w:t>High/Affected</w:t>
            </w:r>
          </w:p>
        </w:tc>
        <w:tc>
          <w:tcPr>
            <w:tcW w:w="1177" w:type="dxa"/>
            <w:tcBorders>
              <w:top w:val="nil"/>
              <w:left w:val="nil"/>
              <w:bottom w:val="single" w:sz="8" w:space="0" w:color="BFBFBF" w:themeColor="background1" w:themeShade="BF"/>
              <w:right w:val="single" w:sz="8" w:space="0" w:color="BFBFBF" w:themeColor="background1" w:themeShade="BF"/>
            </w:tcBorders>
            <w:shd w:val="clear" w:color="auto" w:fill="auto"/>
            <w:vAlign w:val="center"/>
            <w:hideMark/>
          </w:tcPr>
          <w:p w14:paraId="083219A2" w14:textId="77777777" w:rsidR="00855AA8" w:rsidRPr="000D47E6" w:rsidRDefault="00855AA8" w:rsidP="00F02A4B">
            <w:pPr>
              <w:spacing w:before="120" w:after="0" w:line="276" w:lineRule="auto"/>
              <w:rPr>
                <w:rFonts w:eastAsia="Times New Roman" w:cstheme="minorHAnsi"/>
                <w:sz w:val="20"/>
                <w:szCs w:val="20"/>
              </w:rPr>
            </w:pPr>
            <w:r w:rsidRPr="000D47E6">
              <w:rPr>
                <w:rFonts w:eastAsia="Times New Roman" w:cstheme="minorHAnsi"/>
                <w:sz w:val="20"/>
                <w:szCs w:val="20"/>
              </w:rPr>
              <w:t>Low</w:t>
            </w:r>
          </w:p>
        </w:tc>
      </w:tr>
      <w:tr w:rsidR="00855AA8" w:rsidRPr="000D47E6" w14:paraId="34A2C7C4" w14:textId="77777777" w:rsidTr="6BA65BC6">
        <w:trPr>
          <w:trHeight w:val="564"/>
        </w:trPr>
        <w:tc>
          <w:tcPr>
            <w:tcW w:w="2705"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05275572" w14:textId="77777777" w:rsidR="00855AA8" w:rsidRPr="000D47E6" w:rsidRDefault="00855AA8" w:rsidP="00F02A4B">
            <w:pPr>
              <w:spacing w:before="120" w:after="0" w:line="276" w:lineRule="auto"/>
              <w:rPr>
                <w:rFonts w:eastAsia="Times New Roman" w:cstheme="minorHAnsi"/>
                <w:sz w:val="20"/>
                <w:szCs w:val="20"/>
              </w:rPr>
            </w:pPr>
            <w:r w:rsidRPr="000D47E6">
              <w:rPr>
                <w:rFonts w:eastAsia="Times New Roman" w:cstheme="minorHAnsi"/>
                <w:sz w:val="20"/>
                <w:szCs w:val="20"/>
              </w:rPr>
              <w:t>Project-Affected private entities</w:t>
            </w:r>
          </w:p>
        </w:tc>
        <w:tc>
          <w:tcPr>
            <w:tcW w:w="4395" w:type="dxa"/>
            <w:tcBorders>
              <w:top w:val="nil"/>
              <w:left w:val="nil"/>
              <w:bottom w:val="single" w:sz="8" w:space="0" w:color="BFBFBF" w:themeColor="background1" w:themeShade="BF"/>
              <w:right w:val="single" w:sz="8" w:space="0" w:color="BFBFBF" w:themeColor="background1" w:themeShade="BF"/>
            </w:tcBorders>
            <w:shd w:val="clear" w:color="auto" w:fill="auto"/>
            <w:vAlign w:val="center"/>
            <w:hideMark/>
          </w:tcPr>
          <w:p w14:paraId="5105A206" w14:textId="77777777" w:rsidR="00855AA8" w:rsidRPr="000D47E6" w:rsidRDefault="00855AA8" w:rsidP="00F02A4B">
            <w:pPr>
              <w:spacing w:before="120" w:after="0" w:line="276" w:lineRule="auto"/>
              <w:rPr>
                <w:rFonts w:eastAsia="Times New Roman" w:cstheme="minorHAnsi"/>
                <w:sz w:val="20"/>
                <w:szCs w:val="20"/>
              </w:rPr>
            </w:pPr>
            <w:r w:rsidRPr="000D47E6">
              <w:rPr>
                <w:rFonts w:eastAsia="Times New Roman" w:cstheme="minorHAnsi"/>
                <w:sz w:val="20"/>
                <w:szCs w:val="20"/>
              </w:rPr>
              <w:t>Participate in the project implementation</w:t>
            </w:r>
          </w:p>
        </w:tc>
        <w:tc>
          <w:tcPr>
            <w:tcW w:w="1080" w:type="dxa"/>
            <w:tcBorders>
              <w:top w:val="nil"/>
              <w:left w:val="nil"/>
              <w:bottom w:val="single" w:sz="8" w:space="0" w:color="BFBFBF" w:themeColor="background1" w:themeShade="BF"/>
              <w:right w:val="single" w:sz="8" w:space="0" w:color="BFBFBF" w:themeColor="background1" w:themeShade="BF"/>
            </w:tcBorders>
            <w:shd w:val="clear" w:color="auto" w:fill="auto"/>
            <w:vAlign w:val="center"/>
            <w:hideMark/>
          </w:tcPr>
          <w:p w14:paraId="60258F14" w14:textId="77777777" w:rsidR="00855AA8" w:rsidRPr="000D47E6" w:rsidRDefault="00855AA8" w:rsidP="00F02A4B">
            <w:pPr>
              <w:spacing w:before="120" w:after="0" w:line="276" w:lineRule="auto"/>
              <w:rPr>
                <w:rFonts w:eastAsia="Times New Roman" w:cstheme="minorHAnsi"/>
                <w:sz w:val="20"/>
                <w:szCs w:val="20"/>
              </w:rPr>
            </w:pPr>
            <w:r w:rsidRPr="000D47E6">
              <w:rPr>
                <w:rFonts w:eastAsia="Times New Roman" w:cstheme="minorHAnsi"/>
                <w:sz w:val="20"/>
                <w:szCs w:val="20"/>
              </w:rPr>
              <w:t>High/Affected</w:t>
            </w:r>
          </w:p>
        </w:tc>
        <w:tc>
          <w:tcPr>
            <w:tcW w:w="1177" w:type="dxa"/>
            <w:tcBorders>
              <w:top w:val="nil"/>
              <w:left w:val="nil"/>
              <w:bottom w:val="single" w:sz="8" w:space="0" w:color="BFBFBF" w:themeColor="background1" w:themeShade="BF"/>
              <w:right w:val="single" w:sz="8" w:space="0" w:color="BFBFBF" w:themeColor="background1" w:themeShade="BF"/>
            </w:tcBorders>
            <w:shd w:val="clear" w:color="auto" w:fill="auto"/>
            <w:vAlign w:val="center"/>
            <w:hideMark/>
          </w:tcPr>
          <w:p w14:paraId="1BEED65F" w14:textId="77777777" w:rsidR="00855AA8" w:rsidRPr="000D47E6" w:rsidRDefault="00855AA8" w:rsidP="00F02A4B">
            <w:pPr>
              <w:spacing w:before="120" w:after="0" w:line="276" w:lineRule="auto"/>
              <w:rPr>
                <w:rFonts w:eastAsia="Times New Roman" w:cstheme="minorHAnsi"/>
                <w:sz w:val="20"/>
                <w:szCs w:val="20"/>
              </w:rPr>
            </w:pPr>
            <w:r w:rsidRPr="000D47E6">
              <w:rPr>
                <w:rFonts w:eastAsia="Times New Roman" w:cstheme="minorHAnsi"/>
                <w:sz w:val="20"/>
                <w:szCs w:val="20"/>
              </w:rPr>
              <w:t>Low</w:t>
            </w:r>
          </w:p>
        </w:tc>
      </w:tr>
      <w:tr w:rsidR="00855AA8" w:rsidRPr="000D47E6" w14:paraId="581CBC0B" w14:textId="77777777" w:rsidTr="6BA65BC6">
        <w:trPr>
          <w:trHeight w:val="564"/>
        </w:trPr>
        <w:tc>
          <w:tcPr>
            <w:tcW w:w="2705"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63D66818" w14:textId="77777777" w:rsidR="00855AA8" w:rsidRPr="000D47E6" w:rsidRDefault="00855AA8" w:rsidP="00F02A4B">
            <w:pPr>
              <w:spacing w:before="120" w:after="0" w:line="276" w:lineRule="auto"/>
              <w:rPr>
                <w:rFonts w:eastAsia="Times New Roman" w:cstheme="minorHAnsi"/>
                <w:sz w:val="20"/>
                <w:szCs w:val="20"/>
              </w:rPr>
            </w:pPr>
            <w:r w:rsidRPr="000D47E6">
              <w:rPr>
                <w:rFonts w:eastAsia="Times New Roman" w:cstheme="minorHAnsi"/>
                <w:sz w:val="20"/>
                <w:szCs w:val="20"/>
              </w:rPr>
              <w:t>Project-Affected residents</w:t>
            </w:r>
          </w:p>
        </w:tc>
        <w:tc>
          <w:tcPr>
            <w:tcW w:w="4395" w:type="dxa"/>
            <w:tcBorders>
              <w:top w:val="nil"/>
              <w:left w:val="nil"/>
              <w:bottom w:val="single" w:sz="8" w:space="0" w:color="BFBFBF" w:themeColor="background1" w:themeShade="BF"/>
              <w:right w:val="single" w:sz="8" w:space="0" w:color="BFBFBF" w:themeColor="background1" w:themeShade="BF"/>
            </w:tcBorders>
            <w:shd w:val="clear" w:color="auto" w:fill="auto"/>
            <w:vAlign w:val="center"/>
            <w:hideMark/>
          </w:tcPr>
          <w:p w14:paraId="33643BE8" w14:textId="77777777" w:rsidR="00855AA8" w:rsidRPr="000D47E6" w:rsidRDefault="00855AA8" w:rsidP="00F02A4B">
            <w:pPr>
              <w:spacing w:before="120" w:after="0" w:line="276" w:lineRule="auto"/>
              <w:rPr>
                <w:rFonts w:eastAsia="Times New Roman" w:cstheme="minorHAnsi"/>
                <w:sz w:val="20"/>
                <w:szCs w:val="20"/>
              </w:rPr>
            </w:pPr>
            <w:r w:rsidRPr="000D47E6">
              <w:rPr>
                <w:rFonts w:eastAsia="Times New Roman" w:cstheme="minorHAnsi"/>
                <w:sz w:val="20"/>
                <w:szCs w:val="20"/>
              </w:rPr>
              <w:t>Participate in the project implementation</w:t>
            </w:r>
          </w:p>
        </w:tc>
        <w:tc>
          <w:tcPr>
            <w:tcW w:w="1080" w:type="dxa"/>
            <w:tcBorders>
              <w:top w:val="nil"/>
              <w:left w:val="nil"/>
              <w:bottom w:val="single" w:sz="8" w:space="0" w:color="BFBFBF" w:themeColor="background1" w:themeShade="BF"/>
              <w:right w:val="single" w:sz="8" w:space="0" w:color="BFBFBF" w:themeColor="background1" w:themeShade="BF"/>
            </w:tcBorders>
            <w:shd w:val="clear" w:color="auto" w:fill="auto"/>
            <w:vAlign w:val="center"/>
            <w:hideMark/>
          </w:tcPr>
          <w:p w14:paraId="275B0F4C" w14:textId="77777777" w:rsidR="00855AA8" w:rsidRPr="000D47E6" w:rsidRDefault="00855AA8" w:rsidP="00F02A4B">
            <w:pPr>
              <w:spacing w:before="120" w:after="0" w:line="276" w:lineRule="auto"/>
              <w:rPr>
                <w:rFonts w:eastAsia="Times New Roman" w:cstheme="minorHAnsi"/>
                <w:sz w:val="20"/>
                <w:szCs w:val="20"/>
              </w:rPr>
            </w:pPr>
            <w:r w:rsidRPr="000D47E6">
              <w:rPr>
                <w:rFonts w:eastAsia="Times New Roman" w:cstheme="minorHAnsi"/>
                <w:sz w:val="20"/>
                <w:szCs w:val="20"/>
              </w:rPr>
              <w:t>High/Affected</w:t>
            </w:r>
          </w:p>
        </w:tc>
        <w:tc>
          <w:tcPr>
            <w:tcW w:w="1177" w:type="dxa"/>
            <w:tcBorders>
              <w:top w:val="nil"/>
              <w:left w:val="nil"/>
              <w:bottom w:val="single" w:sz="8" w:space="0" w:color="BFBFBF" w:themeColor="background1" w:themeShade="BF"/>
              <w:right w:val="single" w:sz="8" w:space="0" w:color="BFBFBF" w:themeColor="background1" w:themeShade="BF"/>
            </w:tcBorders>
            <w:shd w:val="clear" w:color="auto" w:fill="auto"/>
            <w:vAlign w:val="center"/>
            <w:hideMark/>
          </w:tcPr>
          <w:p w14:paraId="6B668C2E" w14:textId="77777777" w:rsidR="00855AA8" w:rsidRPr="000D47E6" w:rsidRDefault="00855AA8" w:rsidP="00F02A4B">
            <w:pPr>
              <w:spacing w:before="120" w:after="0" w:line="276" w:lineRule="auto"/>
              <w:rPr>
                <w:rFonts w:eastAsia="Times New Roman" w:cstheme="minorHAnsi"/>
                <w:sz w:val="20"/>
                <w:szCs w:val="20"/>
              </w:rPr>
            </w:pPr>
            <w:r w:rsidRPr="000D47E6">
              <w:rPr>
                <w:rFonts w:eastAsia="Times New Roman" w:cstheme="minorHAnsi"/>
                <w:sz w:val="20"/>
                <w:szCs w:val="20"/>
              </w:rPr>
              <w:t>Low</w:t>
            </w:r>
          </w:p>
        </w:tc>
      </w:tr>
      <w:tr w:rsidR="00855AA8" w:rsidRPr="000D47E6" w14:paraId="41FD1775" w14:textId="77777777" w:rsidTr="6BA65BC6">
        <w:trPr>
          <w:trHeight w:val="564"/>
        </w:trPr>
        <w:tc>
          <w:tcPr>
            <w:tcW w:w="2705"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6166CB3C" w14:textId="77777777" w:rsidR="00855AA8" w:rsidRPr="000D47E6" w:rsidRDefault="00855AA8" w:rsidP="00F02A4B">
            <w:pPr>
              <w:spacing w:before="120" w:after="0" w:line="276" w:lineRule="auto"/>
              <w:rPr>
                <w:rFonts w:eastAsia="Times New Roman" w:cstheme="minorHAnsi"/>
                <w:sz w:val="20"/>
                <w:szCs w:val="20"/>
              </w:rPr>
            </w:pPr>
            <w:r w:rsidRPr="000D47E6">
              <w:rPr>
                <w:rFonts w:eastAsia="Times New Roman" w:cstheme="minorHAnsi"/>
                <w:sz w:val="20"/>
                <w:szCs w:val="20"/>
              </w:rPr>
              <w:lastRenderedPageBreak/>
              <w:t>Project-Affected vulnerable group (possibly ethnic minority groups)</w:t>
            </w:r>
          </w:p>
        </w:tc>
        <w:tc>
          <w:tcPr>
            <w:tcW w:w="4395" w:type="dxa"/>
            <w:tcBorders>
              <w:top w:val="nil"/>
              <w:left w:val="nil"/>
              <w:bottom w:val="single" w:sz="8" w:space="0" w:color="BFBFBF" w:themeColor="background1" w:themeShade="BF"/>
              <w:right w:val="single" w:sz="8" w:space="0" w:color="BFBFBF" w:themeColor="background1" w:themeShade="BF"/>
            </w:tcBorders>
            <w:shd w:val="clear" w:color="auto" w:fill="auto"/>
            <w:vAlign w:val="center"/>
            <w:hideMark/>
          </w:tcPr>
          <w:p w14:paraId="3F8FA373" w14:textId="77777777" w:rsidR="00855AA8" w:rsidRPr="000D47E6" w:rsidRDefault="00855AA8" w:rsidP="00F02A4B">
            <w:pPr>
              <w:spacing w:before="120" w:after="0" w:line="276" w:lineRule="auto"/>
              <w:rPr>
                <w:rFonts w:eastAsia="Times New Roman" w:cstheme="minorHAnsi"/>
                <w:sz w:val="20"/>
                <w:szCs w:val="20"/>
              </w:rPr>
            </w:pPr>
            <w:r w:rsidRPr="000D47E6">
              <w:rPr>
                <w:rFonts w:eastAsia="Times New Roman" w:cstheme="minorHAnsi"/>
                <w:sz w:val="20"/>
                <w:szCs w:val="20"/>
              </w:rPr>
              <w:t>Participate in the project implementation</w:t>
            </w:r>
          </w:p>
        </w:tc>
        <w:tc>
          <w:tcPr>
            <w:tcW w:w="1080" w:type="dxa"/>
            <w:tcBorders>
              <w:top w:val="nil"/>
              <w:left w:val="nil"/>
              <w:bottom w:val="single" w:sz="8" w:space="0" w:color="BFBFBF" w:themeColor="background1" w:themeShade="BF"/>
              <w:right w:val="single" w:sz="8" w:space="0" w:color="BFBFBF" w:themeColor="background1" w:themeShade="BF"/>
            </w:tcBorders>
            <w:shd w:val="clear" w:color="auto" w:fill="auto"/>
            <w:vAlign w:val="center"/>
            <w:hideMark/>
          </w:tcPr>
          <w:p w14:paraId="047E46C7" w14:textId="77777777" w:rsidR="00855AA8" w:rsidRPr="000D47E6" w:rsidRDefault="00855AA8" w:rsidP="00F02A4B">
            <w:pPr>
              <w:spacing w:before="120" w:after="0" w:line="276" w:lineRule="auto"/>
              <w:rPr>
                <w:rFonts w:eastAsia="Times New Roman" w:cstheme="minorHAnsi"/>
                <w:sz w:val="20"/>
                <w:szCs w:val="20"/>
              </w:rPr>
            </w:pPr>
            <w:r w:rsidRPr="000D47E6">
              <w:rPr>
                <w:rFonts w:eastAsia="Times New Roman" w:cstheme="minorHAnsi"/>
                <w:sz w:val="20"/>
                <w:szCs w:val="20"/>
              </w:rPr>
              <w:t>High/Affected</w:t>
            </w:r>
          </w:p>
        </w:tc>
        <w:tc>
          <w:tcPr>
            <w:tcW w:w="1177" w:type="dxa"/>
            <w:tcBorders>
              <w:top w:val="nil"/>
              <w:left w:val="nil"/>
              <w:bottom w:val="single" w:sz="8" w:space="0" w:color="BFBFBF" w:themeColor="background1" w:themeShade="BF"/>
              <w:right w:val="single" w:sz="8" w:space="0" w:color="BFBFBF" w:themeColor="background1" w:themeShade="BF"/>
            </w:tcBorders>
            <w:shd w:val="clear" w:color="auto" w:fill="auto"/>
            <w:vAlign w:val="center"/>
            <w:hideMark/>
          </w:tcPr>
          <w:p w14:paraId="7B6DE528" w14:textId="77777777" w:rsidR="00855AA8" w:rsidRPr="000D47E6" w:rsidRDefault="00855AA8" w:rsidP="00F02A4B">
            <w:pPr>
              <w:spacing w:before="120" w:after="0" w:line="276" w:lineRule="auto"/>
              <w:rPr>
                <w:rFonts w:eastAsia="Times New Roman" w:cstheme="minorHAnsi"/>
                <w:sz w:val="20"/>
                <w:szCs w:val="20"/>
              </w:rPr>
            </w:pPr>
            <w:r w:rsidRPr="000D47E6">
              <w:rPr>
                <w:rFonts w:eastAsia="Times New Roman" w:cstheme="minorHAnsi"/>
                <w:sz w:val="20"/>
                <w:szCs w:val="20"/>
              </w:rPr>
              <w:t>Low</w:t>
            </w:r>
          </w:p>
        </w:tc>
      </w:tr>
      <w:tr w:rsidR="00855AA8" w:rsidRPr="000D47E6" w14:paraId="76CB5FBB" w14:textId="77777777" w:rsidTr="6BA65BC6">
        <w:trPr>
          <w:trHeight w:val="564"/>
        </w:trPr>
        <w:tc>
          <w:tcPr>
            <w:tcW w:w="2705"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hideMark/>
          </w:tcPr>
          <w:p w14:paraId="2579BAF2" w14:textId="77777777" w:rsidR="00855AA8" w:rsidRPr="000D47E6" w:rsidRDefault="00855AA8" w:rsidP="00F02A4B">
            <w:pPr>
              <w:spacing w:before="120" w:after="0" w:line="276" w:lineRule="auto"/>
              <w:rPr>
                <w:rFonts w:eastAsia="Times New Roman" w:cstheme="minorHAnsi"/>
                <w:sz w:val="20"/>
                <w:szCs w:val="20"/>
              </w:rPr>
            </w:pPr>
            <w:r w:rsidRPr="000D47E6">
              <w:rPr>
                <w:rFonts w:eastAsia="Times New Roman" w:cstheme="minorHAnsi"/>
                <w:sz w:val="20"/>
                <w:szCs w:val="20"/>
              </w:rPr>
              <w:t>Users (passerby)</w:t>
            </w:r>
          </w:p>
        </w:tc>
        <w:tc>
          <w:tcPr>
            <w:tcW w:w="4395" w:type="dxa"/>
            <w:tcBorders>
              <w:top w:val="nil"/>
              <w:left w:val="nil"/>
              <w:bottom w:val="single" w:sz="8" w:space="0" w:color="BFBFBF" w:themeColor="background1" w:themeShade="BF"/>
              <w:right w:val="single" w:sz="8" w:space="0" w:color="BFBFBF" w:themeColor="background1" w:themeShade="BF"/>
            </w:tcBorders>
            <w:shd w:val="clear" w:color="auto" w:fill="auto"/>
            <w:vAlign w:val="center"/>
            <w:hideMark/>
          </w:tcPr>
          <w:p w14:paraId="4A05AEC7" w14:textId="77777777" w:rsidR="00855AA8" w:rsidRPr="000D47E6" w:rsidRDefault="00855AA8" w:rsidP="00F02A4B">
            <w:pPr>
              <w:spacing w:before="120" w:after="0" w:line="276" w:lineRule="auto"/>
              <w:rPr>
                <w:rFonts w:eastAsia="Times New Roman" w:cstheme="minorHAnsi"/>
                <w:sz w:val="20"/>
                <w:szCs w:val="20"/>
              </w:rPr>
            </w:pPr>
            <w:r w:rsidRPr="000D47E6">
              <w:rPr>
                <w:rFonts w:eastAsia="Times New Roman" w:cstheme="minorHAnsi"/>
                <w:sz w:val="20"/>
                <w:szCs w:val="20"/>
              </w:rPr>
              <w:t>Participate in the project implementation</w:t>
            </w:r>
          </w:p>
        </w:tc>
        <w:tc>
          <w:tcPr>
            <w:tcW w:w="1080" w:type="dxa"/>
            <w:tcBorders>
              <w:top w:val="nil"/>
              <w:left w:val="nil"/>
              <w:bottom w:val="single" w:sz="8" w:space="0" w:color="BFBFBF" w:themeColor="background1" w:themeShade="BF"/>
              <w:right w:val="single" w:sz="8" w:space="0" w:color="BFBFBF" w:themeColor="background1" w:themeShade="BF"/>
            </w:tcBorders>
            <w:shd w:val="clear" w:color="auto" w:fill="auto"/>
            <w:vAlign w:val="center"/>
            <w:hideMark/>
          </w:tcPr>
          <w:p w14:paraId="570EF277" w14:textId="77777777" w:rsidR="00855AA8" w:rsidRPr="000D47E6" w:rsidRDefault="00855AA8" w:rsidP="00F02A4B">
            <w:pPr>
              <w:spacing w:before="120" w:after="0" w:line="276" w:lineRule="auto"/>
              <w:rPr>
                <w:rFonts w:eastAsia="Times New Roman" w:cstheme="minorHAnsi"/>
                <w:sz w:val="20"/>
                <w:szCs w:val="20"/>
              </w:rPr>
            </w:pPr>
            <w:r w:rsidRPr="000D47E6">
              <w:rPr>
                <w:rFonts w:eastAsia="Times New Roman" w:cstheme="minorHAnsi"/>
                <w:sz w:val="20"/>
                <w:szCs w:val="20"/>
              </w:rPr>
              <w:t>Low/Affected</w:t>
            </w:r>
          </w:p>
        </w:tc>
        <w:tc>
          <w:tcPr>
            <w:tcW w:w="1177" w:type="dxa"/>
            <w:tcBorders>
              <w:top w:val="nil"/>
              <w:left w:val="nil"/>
              <w:bottom w:val="single" w:sz="8" w:space="0" w:color="BFBFBF" w:themeColor="background1" w:themeShade="BF"/>
              <w:right w:val="single" w:sz="8" w:space="0" w:color="BFBFBF" w:themeColor="background1" w:themeShade="BF"/>
            </w:tcBorders>
            <w:shd w:val="clear" w:color="auto" w:fill="auto"/>
            <w:vAlign w:val="center"/>
            <w:hideMark/>
          </w:tcPr>
          <w:p w14:paraId="7378A7D4" w14:textId="77777777" w:rsidR="00855AA8" w:rsidRPr="000D47E6" w:rsidRDefault="00855AA8" w:rsidP="00F02A4B">
            <w:pPr>
              <w:spacing w:before="120" w:after="0" w:line="276" w:lineRule="auto"/>
              <w:rPr>
                <w:rFonts w:eastAsia="Times New Roman" w:cstheme="minorHAnsi"/>
                <w:sz w:val="20"/>
                <w:szCs w:val="20"/>
              </w:rPr>
            </w:pPr>
            <w:r w:rsidRPr="000D47E6">
              <w:rPr>
                <w:rFonts w:eastAsia="Times New Roman" w:cstheme="minorHAnsi"/>
                <w:sz w:val="20"/>
                <w:szCs w:val="20"/>
              </w:rPr>
              <w:t>Low</w:t>
            </w:r>
          </w:p>
        </w:tc>
      </w:tr>
      <w:tr w:rsidR="00855AA8" w:rsidRPr="000D47E6" w14:paraId="7C7E0AE4" w14:textId="77777777" w:rsidTr="6BA65BC6">
        <w:trPr>
          <w:trHeight w:val="288"/>
        </w:trPr>
        <w:tc>
          <w:tcPr>
            <w:tcW w:w="2705" w:type="dxa"/>
            <w:tcBorders>
              <w:top w:val="nil"/>
              <w:left w:val="nil"/>
              <w:bottom w:val="nil"/>
              <w:right w:val="nil"/>
            </w:tcBorders>
            <w:shd w:val="clear" w:color="auto" w:fill="auto"/>
            <w:noWrap/>
            <w:vAlign w:val="bottom"/>
            <w:hideMark/>
          </w:tcPr>
          <w:p w14:paraId="7324828A" w14:textId="77777777" w:rsidR="00855AA8" w:rsidRPr="000D47E6" w:rsidRDefault="00855AA8" w:rsidP="00F02A4B">
            <w:pPr>
              <w:spacing w:before="120" w:after="0" w:line="276" w:lineRule="auto"/>
              <w:rPr>
                <w:rFonts w:eastAsia="Times New Roman" w:cstheme="minorHAnsi"/>
              </w:rPr>
            </w:pPr>
          </w:p>
        </w:tc>
        <w:tc>
          <w:tcPr>
            <w:tcW w:w="4395" w:type="dxa"/>
            <w:tcBorders>
              <w:top w:val="nil"/>
              <w:left w:val="nil"/>
              <w:bottom w:val="nil"/>
              <w:right w:val="nil"/>
            </w:tcBorders>
            <w:shd w:val="clear" w:color="auto" w:fill="auto"/>
            <w:noWrap/>
            <w:vAlign w:val="bottom"/>
            <w:hideMark/>
          </w:tcPr>
          <w:p w14:paraId="5AB0E0D7" w14:textId="77777777" w:rsidR="00855AA8" w:rsidRPr="000D47E6" w:rsidRDefault="00855AA8" w:rsidP="00F02A4B">
            <w:pPr>
              <w:spacing w:before="120" w:after="0" w:line="276" w:lineRule="auto"/>
              <w:rPr>
                <w:rFonts w:eastAsia="Times New Roman" w:cstheme="minorHAnsi"/>
                <w:sz w:val="20"/>
                <w:szCs w:val="20"/>
              </w:rPr>
            </w:pPr>
          </w:p>
        </w:tc>
        <w:tc>
          <w:tcPr>
            <w:tcW w:w="1080" w:type="dxa"/>
            <w:tcBorders>
              <w:top w:val="nil"/>
              <w:left w:val="nil"/>
              <w:bottom w:val="nil"/>
              <w:right w:val="nil"/>
            </w:tcBorders>
            <w:shd w:val="clear" w:color="auto" w:fill="auto"/>
            <w:noWrap/>
            <w:vAlign w:val="bottom"/>
            <w:hideMark/>
          </w:tcPr>
          <w:p w14:paraId="4EAE89EC" w14:textId="77777777" w:rsidR="00855AA8" w:rsidRPr="000D47E6" w:rsidRDefault="00855AA8" w:rsidP="00F02A4B">
            <w:pPr>
              <w:spacing w:before="120" w:after="0" w:line="276" w:lineRule="auto"/>
              <w:rPr>
                <w:rFonts w:eastAsia="Times New Roman" w:cstheme="minorHAnsi"/>
                <w:sz w:val="20"/>
                <w:szCs w:val="20"/>
              </w:rPr>
            </w:pPr>
          </w:p>
        </w:tc>
        <w:tc>
          <w:tcPr>
            <w:tcW w:w="1177" w:type="dxa"/>
            <w:tcBorders>
              <w:top w:val="nil"/>
              <w:left w:val="nil"/>
              <w:bottom w:val="nil"/>
              <w:right w:val="nil"/>
            </w:tcBorders>
            <w:shd w:val="clear" w:color="auto" w:fill="auto"/>
            <w:noWrap/>
            <w:vAlign w:val="bottom"/>
            <w:hideMark/>
          </w:tcPr>
          <w:p w14:paraId="18EDF934" w14:textId="77777777" w:rsidR="00855AA8" w:rsidRPr="000D47E6" w:rsidRDefault="00855AA8" w:rsidP="00F02A4B">
            <w:pPr>
              <w:spacing w:before="120" w:after="0" w:line="276" w:lineRule="auto"/>
              <w:rPr>
                <w:rFonts w:eastAsia="Times New Roman" w:cstheme="minorHAnsi"/>
                <w:sz w:val="20"/>
                <w:szCs w:val="20"/>
              </w:rPr>
            </w:pPr>
          </w:p>
        </w:tc>
      </w:tr>
    </w:tbl>
    <w:p w14:paraId="0A74C637" w14:textId="77777777" w:rsidR="00855AA8" w:rsidRPr="000D47E6" w:rsidRDefault="00855AA8" w:rsidP="00855AA8">
      <w:pPr>
        <w:spacing w:before="120"/>
        <w:ind w:left="720"/>
        <w:contextualSpacing/>
        <w:jc w:val="both"/>
        <w:rPr>
          <w:rFonts w:eastAsia="Times New Roman" w:cstheme="minorHAnsi"/>
          <w:b/>
          <w:bCs/>
          <w:color w:val="000000" w:themeColor="text1"/>
          <w:sz w:val="24"/>
          <w:szCs w:val="24"/>
        </w:rPr>
      </w:pPr>
    </w:p>
    <w:p w14:paraId="3CE4E959" w14:textId="77777777" w:rsidR="00855AA8" w:rsidRPr="000D47E6" w:rsidRDefault="00855AA8" w:rsidP="00855AA8">
      <w:pPr>
        <w:numPr>
          <w:ilvl w:val="0"/>
          <w:numId w:val="10"/>
        </w:numPr>
        <w:spacing w:before="120" w:after="120" w:line="276" w:lineRule="auto"/>
        <w:ind w:left="360"/>
        <w:contextualSpacing/>
        <w:jc w:val="both"/>
        <w:rPr>
          <w:rFonts w:eastAsia="Times New Roman" w:cstheme="minorHAnsi"/>
          <w:b/>
          <w:bCs/>
          <w:color w:val="000000" w:themeColor="text1"/>
          <w:sz w:val="24"/>
          <w:szCs w:val="24"/>
        </w:rPr>
      </w:pPr>
      <w:r w:rsidRPr="000D47E6">
        <w:rPr>
          <w:rFonts w:eastAsia="Times New Roman" w:cstheme="minorHAnsi"/>
          <w:b/>
          <w:bCs/>
          <w:color w:val="000000" w:themeColor="text1"/>
          <w:sz w:val="24"/>
          <w:szCs w:val="24"/>
        </w:rPr>
        <w:t xml:space="preserve">Methodology </w:t>
      </w:r>
    </w:p>
    <w:p w14:paraId="34D8CC1B" w14:textId="77777777" w:rsidR="00855AA8" w:rsidRPr="000D47E6" w:rsidRDefault="00855AA8" w:rsidP="00855AA8">
      <w:pPr>
        <w:spacing w:before="120" w:after="120" w:line="276" w:lineRule="auto"/>
        <w:jc w:val="both"/>
        <w:rPr>
          <w:rFonts w:eastAsia="Times New Roman" w:cstheme="minorHAnsi"/>
          <w:color w:val="000000" w:themeColor="text1"/>
          <w:szCs w:val="24"/>
          <w:lang w:eastAsia="en-GB"/>
        </w:rPr>
      </w:pPr>
      <w:r w:rsidRPr="000D47E6">
        <w:rPr>
          <w:rFonts w:eastAsia="Times New Roman" w:cstheme="minorHAnsi"/>
          <w:color w:val="000000" w:themeColor="text1"/>
          <w:szCs w:val="24"/>
          <w:lang w:eastAsia="en-GB"/>
        </w:rPr>
        <w:t xml:space="preserve">To meet best practice approaches, the Project will apply the following principles for stakeholder engagement: </w:t>
      </w:r>
    </w:p>
    <w:p w14:paraId="7C1AFA4D" w14:textId="77777777" w:rsidR="00855AA8" w:rsidRPr="000D47E6" w:rsidRDefault="00855AA8" w:rsidP="00855AA8">
      <w:pPr>
        <w:spacing w:before="120" w:after="120" w:line="276" w:lineRule="auto"/>
        <w:jc w:val="both"/>
        <w:rPr>
          <w:rFonts w:eastAsia="Times New Roman" w:cstheme="minorHAnsi"/>
          <w:color w:val="000000" w:themeColor="text1"/>
          <w:szCs w:val="24"/>
          <w:lang w:eastAsia="en-GB"/>
        </w:rPr>
      </w:pPr>
      <w:r w:rsidRPr="000D47E6">
        <w:rPr>
          <w:rFonts w:eastAsia="Times New Roman" w:cstheme="minorHAnsi"/>
          <w:i/>
          <w:iCs/>
          <w:color w:val="000000" w:themeColor="text1"/>
          <w:szCs w:val="24"/>
          <w:lang w:eastAsia="en-GB"/>
        </w:rPr>
        <w:t>Openness and life-cycle approach</w:t>
      </w:r>
      <w:r w:rsidRPr="000D47E6">
        <w:rPr>
          <w:rFonts w:eastAsia="Times New Roman" w:cstheme="minorHAnsi"/>
          <w:color w:val="000000" w:themeColor="text1"/>
          <w:szCs w:val="24"/>
          <w:lang w:eastAsia="en-GB"/>
        </w:rPr>
        <w:t xml:space="preserve">: public consultations for the Project (s) will be arranged during the whole life cycle, carried out openly, free of external manipulation, interference, coercion, or intimidation. </w:t>
      </w:r>
    </w:p>
    <w:p w14:paraId="32015BA7" w14:textId="77777777" w:rsidR="00855AA8" w:rsidRPr="000D47E6" w:rsidRDefault="00855AA8" w:rsidP="00855AA8">
      <w:pPr>
        <w:spacing w:before="120" w:after="120" w:line="276" w:lineRule="auto"/>
        <w:jc w:val="both"/>
        <w:rPr>
          <w:rFonts w:eastAsia="Times New Roman" w:cstheme="minorHAnsi"/>
          <w:color w:val="000000" w:themeColor="text1"/>
          <w:szCs w:val="24"/>
          <w:lang w:eastAsia="en-GB"/>
        </w:rPr>
      </w:pPr>
      <w:r w:rsidRPr="000D47E6">
        <w:rPr>
          <w:rFonts w:eastAsia="Times New Roman" w:cstheme="minorHAnsi"/>
          <w:i/>
          <w:iCs/>
          <w:color w:val="000000" w:themeColor="text1"/>
          <w:szCs w:val="24"/>
          <w:lang w:eastAsia="en-GB"/>
        </w:rPr>
        <w:t>Informed participation and feedback</w:t>
      </w:r>
      <w:r w:rsidRPr="000D47E6">
        <w:rPr>
          <w:rFonts w:eastAsia="Times New Roman" w:cstheme="minorHAnsi"/>
          <w:color w:val="000000" w:themeColor="text1"/>
          <w:szCs w:val="24"/>
          <w:lang w:eastAsia="en-GB"/>
        </w:rPr>
        <w:t xml:space="preserve">: information will be provided to and widely distributed among all stakeholders in an appropriate format; opportunities are provided for communicating stakeholders' feedback, for analyzing and addressing comments and concerns. </w:t>
      </w:r>
    </w:p>
    <w:p w14:paraId="7925DCEC" w14:textId="77777777" w:rsidR="00855AA8" w:rsidRPr="000D47E6" w:rsidRDefault="00855AA8" w:rsidP="00855AA8">
      <w:pPr>
        <w:spacing w:before="120" w:after="120" w:line="276" w:lineRule="auto"/>
        <w:jc w:val="both"/>
        <w:rPr>
          <w:rFonts w:eastAsia="Times New Roman" w:cstheme="minorHAnsi"/>
          <w:color w:val="000000" w:themeColor="text1"/>
          <w:szCs w:val="24"/>
          <w:lang w:eastAsia="en-GB"/>
        </w:rPr>
      </w:pPr>
      <w:r w:rsidRPr="000D47E6">
        <w:rPr>
          <w:rFonts w:eastAsia="Times New Roman" w:cstheme="minorHAnsi"/>
          <w:i/>
          <w:iCs/>
          <w:color w:val="000000" w:themeColor="text1"/>
          <w:szCs w:val="24"/>
          <w:lang w:eastAsia="en-GB"/>
        </w:rPr>
        <w:t>Inclusiveness and sensitivity</w:t>
      </w:r>
      <w:r w:rsidRPr="000D47E6">
        <w:rPr>
          <w:rFonts w:eastAsia="Times New Roman" w:cstheme="minorHAnsi"/>
          <w:color w:val="000000" w:themeColor="text1"/>
          <w:szCs w:val="24"/>
          <w:lang w:eastAsia="en-GB"/>
        </w:rPr>
        <w:t xml:space="preserve">: The participation process for the projects shall be inclusive. First, PMO shall coordinate equal access to information for all stakeholders. Sensitivity to stakeholders' needs is the fundamental principle underlying the selection of engagement methods. PMO shall also highlight the inclusion of vulnerable groups, particularly the elderly, diverse ethnic groups, and persons with disabilities. </w:t>
      </w:r>
    </w:p>
    <w:p w14:paraId="3C993FF9" w14:textId="77777777" w:rsidR="00855AA8" w:rsidRPr="000D47E6" w:rsidRDefault="00855AA8" w:rsidP="00855AA8">
      <w:pPr>
        <w:spacing w:before="120" w:after="120" w:line="276" w:lineRule="auto"/>
        <w:jc w:val="both"/>
        <w:rPr>
          <w:rFonts w:eastAsia="Times New Roman" w:cstheme="minorHAnsi"/>
          <w:color w:val="000000" w:themeColor="text1"/>
          <w:szCs w:val="24"/>
          <w:lang w:eastAsia="en-GB"/>
        </w:rPr>
      </w:pPr>
      <w:r w:rsidRPr="000D47E6">
        <w:rPr>
          <w:rFonts w:eastAsia="Times New Roman" w:cstheme="minorHAnsi"/>
          <w:i/>
          <w:iCs/>
          <w:color w:val="000000" w:themeColor="text1"/>
          <w:szCs w:val="24"/>
          <w:lang w:eastAsia="en-GB"/>
        </w:rPr>
        <w:t>Flexibility:</w:t>
      </w:r>
      <w:r w:rsidRPr="000D47E6">
        <w:rPr>
          <w:rFonts w:eastAsia="Times New Roman" w:cstheme="minorHAnsi"/>
          <w:color w:val="000000" w:themeColor="text1"/>
          <w:szCs w:val="24"/>
          <w:lang w:eastAsia="en-GB"/>
        </w:rPr>
        <w:t xml:space="preserve"> if social distancing inhibits traditional forms of engagement, the methodology should adapt to other forms of engagement with the stakeholders, including individual telephone calls, and various possible forms of internet communication. </w:t>
      </w:r>
    </w:p>
    <w:p w14:paraId="5E37FF35" w14:textId="77777777" w:rsidR="00855AA8" w:rsidRPr="000D47E6" w:rsidRDefault="00855AA8" w:rsidP="00855AA8">
      <w:pPr>
        <w:spacing w:before="120" w:after="120" w:line="276" w:lineRule="auto"/>
        <w:jc w:val="both"/>
        <w:rPr>
          <w:rFonts w:eastAsia="Times New Roman" w:cstheme="minorHAnsi"/>
          <w:noProof/>
          <w:color w:val="000000" w:themeColor="text1"/>
          <w:szCs w:val="24"/>
          <w:lang w:eastAsia="en-GB"/>
        </w:rPr>
      </w:pPr>
      <w:r w:rsidRPr="000D47E6">
        <w:rPr>
          <w:rFonts w:eastAsia="Times New Roman" w:cstheme="minorHAnsi"/>
          <w:i/>
          <w:iCs/>
          <w:color w:val="000000" w:themeColor="text1"/>
          <w:szCs w:val="24"/>
          <w:lang w:eastAsia="en-GB"/>
        </w:rPr>
        <w:t>Various stakeholder engagement tools are available</w:t>
      </w:r>
      <w:r w:rsidRPr="000D47E6">
        <w:rPr>
          <w:rFonts w:eastAsia="Times New Roman" w:cstheme="minorHAnsi"/>
          <w:color w:val="000000" w:themeColor="text1"/>
          <w:szCs w:val="24"/>
          <w:lang w:eastAsia="en-GB"/>
        </w:rPr>
        <w:t xml:space="preserve">. One of the methods is the stakeholder-oriented </w:t>
      </w:r>
      <w:proofErr w:type="spellStart"/>
      <w:r w:rsidRPr="000D47E6">
        <w:rPr>
          <w:rFonts w:eastAsia="Times New Roman" w:cstheme="minorHAnsi"/>
          <w:color w:val="000000" w:themeColor="text1"/>
          <w:szCs w:val="24"/>
          <w:lang w:eastAsia="en-GB"/>
        </w:rPr>
        <w:t>backcasting</w:t>
      </w:r>
      <w:proofErr w:type="spellEnd"/>
      <w:r w:rsidRPr="000D47E6">
        <w:rPr>
          <w:rFonts w:eastAsia="Times New Roman" w:cstheme="minorHAnsi"/>
          <w:color w:val="000000" w:themeColor="text1"/>
          <w:szCs w:val="24"/>
          <w:lang w:eastAsia="en-GB"/>
        </w:rPr>
        <w:t xml:space="preserve"> approach, focusing on identifying future sustainable alternatives for fulfilling stakeholder's needs. (Quist, 2006) The </w:t>
      </w:r>
      <w:proofErr w:type="spellStart"/>
      <w:r w:rsidRPr="000D47E6">
        <w:rPr>
          <w:rFonts w:eastAsia="Times New Roman" w:cstheme="minorHAnsi"/>
          <w:color w:val="000000" w:themeColor="text1"/>
          <w:szCs w:val="24"/>
          <w:lang w:eastAsia="en-GB"/>
        </w:rPr>
        <w:t>backcasting</w:t>
      </w:r>
      <w:proofErr w:type="spellEnd"/>
      <w:r w:rsidRPr="000D47E6">
        <w:rPr>
          <w:rFonts w:eastAsia="Times New Roman" w:cstheme="minorHAnsi"/>
          <w:color w:val="000000" w:themeColor="text1"/>
          <w:szCs w:val="24"/>
          <w:lang w:eastAsia="en-GB"/>
        </w:rPr>
        <w:t xml:space="preserve"> method</w:t>
      </w:r>
      <w:r w:rsidRPr="000D47E6">
        <w:rPr>
          <w:rFonts w:eastAsia="Times New Roman" w:cstheme="minorHAnsi"/>
          <w:color w:val="000000" w:themeColor="text1"/>
          <w:sz w:val="24"/>
          <w:szCs w:val="24"/>
          <w:vertAlign w:val="superscript"/>
          <w:lang w:eastAsia="en-GB"/>
        </w:rPr>
        <w:footnoteReference w:id="3"/>
      </w:r>
      <w:r w:rsidRPr="000D47E6">
        <w:rPr>
          <w:rFonts w:eastAsia="Times New Roman" w:cstheme="minorHAnsi"/>
          <w:color w:val="000000" w:themeColor="text1"/>
          <w:szCs w:val="24"/>
          <w:lang w:eastAsia="en-GB"/>
        </w:rPr>
        <w:t xml:space="preserve"> allows integrated approaches for involving a broad range of stakeholders and actors of different groups such as government, companies, public interest groups, and knowledge bodies, defining the problem and searching for solutions and conditions, and developing shared visions. </w:t>
      </w:r>
    </w:p>
    <w:p w14:paraId="25468699" w14:textId="77777777" w:rsidR="00855AA8" w:rsidRPr="000D47E6" w:rsidRDefault="00855AA8" w:rsidP="00855AA8">
      <w:pPr>
        <w:keepNext/>
        <w:spacing w:before="120" w:after="120" w:line="276" w:lineRule="auto"/>
        <w:jc w:val="center"/>
        <w:rPr>
          <w:rFonts w:eastAsia="Times New Roman" w:cstheme="minorHAnsi"/>
          <w:sz w:val="24"/>
          <w:szCs w:val="24"/>
        </w:rPr>
      </w:pPr>
      <w:r w:rsidRPr="000D47E6">
        <w:rPr>
          <w:rFonts w:eastAsia="Times New Roman" w:cstheme="minorHAnsi"/>
          <w:noProof/>
        </w:rPr>
        <w:lastRenderedPageBreak/>
        <w:drawing>
          <wp:inline distT="0" distB="0" distL="0" distR="0" wp14:anchorId="7D0B61B2" wp14:editId="38AFD6AF">
            <wp:extent cx="2300788" cy="3116580"/>
            <wp:effectExtent l="0" t="0" r="4445" b="762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2">
                      <a:extLst>
                        <a:ext uri="{28A0092B-C50C-407E-A947-70E740481C1C}">
                          <a14:useLocalDpi xmlns:a14="http://schemas.microsoft.com/office/drawing/2010/main" val="0"/>
                        </a:ext>
                      </a:extLst>
                    </a:blip>
                    <a:stretch>
                      <a:fillRect/>
                    </a:stretch>
                  </pic:blipFill>
                  <pic:spPr>
                    <a:xfrm>
                      <a:off x="0" y="0"/>
                      <a:ext cx="2300788" cy="3116580"/>
                    </a:xfrm>
                    <a:prstGeom prst="rect">
                      <a:avLst/>
                    </a:prstGeom>
                  </pic:spPr>
                </pic:pic>
              </a:graphicData>
            </a:graphic>
          </wp:inline>
        </w:drawing>
      </w:r>
    </w:p>
    <w:p w14:paraId="1DA6561A" w14:textId="77777777" w:rsidR="00855AA8" w:rsidRPr="000D47E6" w:rsidRDefault="00855AA8" w:rsidP="00855AA8">
      <w:pPr>
        <w:spacing w:before="120" w:after="240" w:line="276" w:lineRule="auto"/>
        <w:rPr>
          <w:rFonts w:eastAsia="Times New Roman" w:cstheme="minorHAnsi"/>
          <w:b/>
          <w:iCs/>
          <w:color w:val="2E74B5" w:themeColor="accent5" w:themeShade="BF"/>
          <w:sz w:val="20"/>
          <w:lang w:val="en-AU"/>
        </w:rPr>
      </w:pPr>
      <w:bookmarkStart w:id="4" w:name="_Toc70669920"/>
      <w:bookmarkStart w:id="5" w:name="_Toc87430611"/>
      <w:r w:rsidRPr="000D47E6">
        <w:rPr>
          <w:rFonts w:eastAsia="Times New Roman" w:cstheme="minorHAnsi"/>
          <w:b/>
          <w:iCs/>
          <w:color w:val="2E74B5" w:themeColor="accent5" w:themeShade="BF"/>
          <w:sz w:val="20"/>
          <w:lang w:val="en-AU"/>
        </w:rPr>
        <w:t xml:space="preserve">Figure </w:t>
      </w:r>
      <w:r w:rsidRPr="000D47E6">
        <w:rPr>
          <w:rFonts w:eastAsia="Times New Roman" w:cstheme="minorHAnsi"/>
          <w:b/>
          <w:iCs/>
          <w:color w:val="2E74B5" w:themeColor="accent5" w:themeShade="BF"/>
          <w:sz w:val="20"/>
          <w:lang w:val="en-AU"/>
        </w:rPr>
        <w:fldChar w:fldCharType="begin"/>
      </w:r>
      <w:r w:rsidRPr="000D47E6">
        <w:rPr>
          <w:rFonts w:eastAsia="Times New Roman" w:cstheme="minorHAnsi"/>
          <w:b/>
          <w:iCs/>
          <w:color w:val="2E74B5" w:themeColor="accent5" w:themeShade="BF"/>
          <w:sz w:val="20"/>
          <w:lang w:val="en-AU"/>
        </w:rPr>
        <w:instrText xml:space="preserve"> SEQ Figure \* ARABIC </w:instrText>
      </w:r>
      <w:r w:rsidRPr="000D47E6">
        <w:rPr>
          <w:rFonts w:eastAsia="Times New Roman" w:cstheme="minorHAnsi"/>
          <w:b/>
          <w:iCs/>
          <w:color w:val="2E74B5" w:themeColor="accent5" w:themeShade="BF"/>
          <w:sz w:val="20"/>
          <w:lang w:val="en-AU"/>
        </w:rPr>
        <w:fldChar w:fldCharType="separate"/>
      </w:r>
      <w:r w:rsidRPr="000D47E6">
        <w:rPr>
          <w:rFonts w:eastAsia="Times New Roman" w:cstheme="minorHAnsi"/>
          <w:b/>
          <w:iCs/>
          <w:noProof/>
          <w:color w:val="2E74B5" w:themeColor="accent5" w:themeShade="BF"/>
          <w:sz w:val="20"/>
          <w:lang w:val="en-AU"/>
        </w:rPr>
        <w:t>18</w:t>
      </w:r>
      <w:r w:rsidRPr="000D47E6">
        <w:rPr>
          <w:rFonts w:eastAsia="Times New Roman" w:cstheme="minorHAnsi"/>
          <w:b/>
          <w:iCs/>
          <w:color w:val="2E74B5" w:themeColor="accent5" w:themeShade="BF"/>
          <w:sz w:val="20"/>
          <w:lang w:val="en-AU"/>
        </w:rPr>
        <w:fldChar w:fldCharType="end"/>
      </w:r>
      <w:r w:rsidRPr="000D47E6">
        <w:rPr>
          <w:rFonts w:eastAsia="Times New Roman" w:cstheme="minorHAnsi"/>
          <w:b/>
          <w:iCs/>
          <w:color w:val="2E74B5" w:themeColor="accent5" w:themeShade="BF"/>
          <w:sz w:val="20"/>
          <w:lang w:val="en-AU"/>
        </w:rPr>
        <w:t>. Stakeholder Engagement Example using Back casting Approach</w:t>
      </w:r>
      <w:bookmarkEnd w:id="4"/>
      <w:bookmarkEnd w:id="5"/>
    </w:p>
    <w:p w14:paraId="1141F7F8" w14:textId="77777777" w:rsidR="00855AA8" w:rsidRPr="000D47E6" w:rsidRDefault="00855AA8" w:rsidP="00855AA8">
      <w:pPr>
        <w:spacing w:before="120" w:after="120" w:line="276" w:lineRule="auto"/>
        <w:jc w:val="both"/>
        <w:rPr>
          <w:rFonts w:eastAsia="Times New Roman" w:cstheme="minorHAnsi"/>
          <w:color w:val="000000" w:themeColor="text1"/>
          <w:szCs w:val="24"/>
          <w:lang w:eastAsia="en-GB"/>
        </w:rPr>
      </w:pPr>
      <w:r w:rsidRPr="000D47E6">
        <w:rPr>
          <w:rFonts w:eastAsia="Times New Roman" w:cstheme="minorHAnsi"/>
          <w:color w:val="000000" w:themeColor="text1"/>
          <w:szCs w:val="24"/>
          <w:lang w:eastAsia="en-GB"/>
        </w:rPr>
        <w:t>For effective and tailored engagement, stakeholders of the proposed Project (s) can be divided into the following core categories:</w:t>
      </w:r>
    </w:p>
    <w:p w14:paraId="2AD29460" w14:textId="77777777" w:rsidR="00855AA8" w:rsidRPr="000D47E6" w:rsidRDefault="00855AA8" w:rsidP="00855AA8">
      <w:pPr>
        <w:spacing w:before="120" w:after="120" w:line="276" w:lineRule="auto"/>
        <w:jc w:val="both"/>
        <w:rPr>
          <w:rFonts w:eastAsia="Times New Roman" w:cstheme="minorHAnsi"/>
          <w:color w:val="000000" w:themeColor="text1"/>
          <w:szCs w:val="24"/>
          <w:lang w:eastAsia="en-GB"/>
        </w:rPr>
      </w:pPr>
      <w:r w:rsidRPr="000D47E6">
        <w:rPr>
          <w:rFonts w:eastAsia="Times New Roman" w:cstheme="minorHAnsi"/>
          <w:i/>
          <w:iCs/>
          <w:color w:val="000000" w:themeColor="text1"/>
          <w:szCs w:val="24"/>
          <w:lang w:eastAsia="en-GB"/>
        </w:rPr>
        <w:t>Affected Parties</w:t>
      </w:r>
      <w:r w:rsidRPr="000D47E6">
        <w:rPr>
          <w:rFonts w:eastAsia="Times New Roman" w:cstheme="minorHAnsi"/>
          <w:color w:val="000000" w:themeColor="text1"/>
          <w:szCs w:val="24"/>
          <w:lang w:eastAsia="en-GB"/>
        </w:rPr>
        <w:t xml:space="preserve"> – persons, </w:t>
      </w:r>
      <w:proofErr w:type="gramStart"/>
      <w:r w:rsidRPr="000D47E6">
        <w:rPr>
          <w:rFonts w:eastAsia="Times New Roman" w:cstheme="minorHAnsi"/>
          <w:color w:val="000000" w:themeColor="text1"/>
          <w:szCs w:val="24"/>
          <w:lang w:eastAsia="en-GB"/>
        </w:rPr>
        <w:t>groups</w:t>
      </w:r>
      <w:proofErr w:type="gramEnd"/>
      <w:r w:rsidRPr="000D47E6">
        <w:rPr>
          <w:rFonts w:eastAsia="Times New Roman" w:cstheme="minorHAnsi"/>
          <w:color w:val="000000" w:themeColor="text1"/>
          <w:szCs w:val="24"/>
          <w:lang w:eastAsia="en-GB"/>
        </w:rPr>
        <w:t xml:space="preserve"> and other entities within the project area of influence that are directly influenced (actually or potentially) by the Project and/or have been identified as most susceptible to change associated with the Project and who need to be closely engaged in identifying impacts and their significance, as well as in decision-making on mitigation and management measures. </w:t>
      </w:r>
    </w:p>
    <w:p w14:paraId="6B92F1F3" w14:textId="77777777" w:rsidR="00855AA8" w:rsidRPr="000D47E6" w:rsidRDefault="00855AA8" w:rsidP="00855AA8">
      <w:pPr>
        <w:spacing w:before="120" w:after="120" w:line="276" w:lineRule="auto"/>
        <w:jc w:val="both"/>
        <w:rPr>
          <w:rFonts w:eastAsia="Times New Roman" w:cstheme="minorHAnsi"/>
          <w:color w:val="000000" w:themeColor="text1"/>
          <w:szCs w:val="24"/>
          <w:lang w:eastAsia="en-GB"/>
        </w:rPr>
      </w:pPr>
      <w:r w:rsidRPr="000D47E6">
        <w:rPr>
          <w:rFonts w:eastAsia="Times New Roman" w:cstheme="minorHAnsi"/>
          <w:i/>
          <w:iCs/>
          <w:color w:val="000000" w:themeColor="text1"/>
          <w:szCs w:val="24"/>
          <w:lang w:eastAsia="en-GB"/>
        </w:rPr>
        <w:t>Other Interested Parties</w:t>
      </w:r>
      <w:r w:rsidRPr="000D47E6">
        <w:rPr>
          <w:rFonts w:eastAsia="Times New Roman" w:cstheme="minorHAnsi"/>
          <w:color w:val="000000" w:themeColor="text1"/>
          <w:szCs w:val="24"/>
          <w:lang w:eastAsia="en-GB"/>
        </w:rPr>
        <w:t xml:space="preserve"> – individuals/groups/entities that may not experience direct impacts from the Project but who consider or perceive their interests as being affected by the Project and/or who could affect the Project and the process of its implementation in some way; and </w:t>
      </w:r>
    </w:p>
    <w:p w14:paraId="7F58F7A0" w14:textId="77777777" w:rsidR="00855AA8" w:rsidRPr="000D47E6" w:rsidRDefault="00855AA8" w:rsidP="00855AA8">
      <w:pPr>
        <w:spacing w:before="120" w:after="120" w:line="276" w:lineRule="auto"/>
        <w:jc w:val="both"/>
        <w:rPr>
          <w:rFonts w:eastAsia="Times New Roman" w:cstheme="minorHAnsi"/>
          <w:color w:val="000000" w:themeColor="text1"/>
          <w:szCs w:val="24"/>
          <w:lang w:eastAsia="en-GB"/>
        </w:rPr>
      </w:pPr>
      <w:r w:rsidRPr="000D47E6">
        <w:rPr>
          <w:rFonts w:eastAsia="Times New Roman" w:cstheme="minorHAnsi"/>
          <w:i/>
          <w:iCs/>
          <w:color w:val="000000" w:themeColor="text1"/>
          <w:szCs w:val="24"/>
          <w:lang w:eastAsia="en-GB"/>
        </w:rPr>
        <w:t>Vulnerable Groups</w:t>
      </w:r>
      <w:r w:rsidRPr="000D47E6">
        <w:rPr>
          <w:rFonts w:eastAsia="Times New Roman" w:cstheme="minorHAnsi"/>
          <w:color w:val="000000" w:themeColor="text1"/>
          <w:szCs w:val="24"/>
          <w:lang w:eastAsia="en-GB"/>
        </w:rPr>
        <w:t xml:space="preserve"> – persons who may be disproportionately impacted or further disadvantaged by the Project (s) as compared with any other groups due to their vulnerable status, and that may require special engagement efforts to ensure their equal representation in the consultation and decision-making process associated with the Project.</w:t>
      </w:r>
    </w:p>
    <w:p w14:paraId="1320BB2D" w14:textId="77777777" w:rsidR="00855AA8" w:rsidRPr="000D47E6" w:rsidRDefault="00855AA8" w:rsidP="00855AA8">
      <w:pPr>
        <w:spacing w:before="120" w:after="120" w:line="276" w:lineRule="auto"/>
        <w:jc w:val="both"/>
        <w:rPr>
          <w:rFonts w:eastAsia="Times New Roman" w:cstheme="minorHAnsi"/>
          <w:color w:val="000000" w:themeColor="text1"/>
          <w:szCs w:val="24"/>
          <w:lang w:eastAsia="en-GB"/>
        </w:rPr>
      </w:pPr>
      <w:r w:rsidRPr="000D47E6">
        <w:rPr>
          <w:rFonts w:eastAsia="Times New Roman" w:cstheme="minorHAnsi"/>
          <w:color w:val="000000" w:themeColor="text1"/>
          <w:szCs w:val="24"/>
          <w:lang w:eastAsia="en-GB"/>
        </w:rPr>
        <w:t>Affected Parties include local communities, community members, and other parties that may directly impact the Project. Specifically, the following individuals and groups fall within this category:</w:t>
      </w:r>
    </w:p>
    <w:p w14:paraId="69B95F2C" w14:textId="77777777" w:rsidR="00855AA8" w:rsidRPr="000D47E6" w:rsidRDefault="00855AA8" w:rsidP="00855AA8">
      <w:pPr>
        <w:numPr>
          <w:ilvl w:val="0"/>
          <w:numId w:val="14"/>
        </w:numPr>
        <w:spacing w:before="120" w:after="120" w:line="276" w:lineRule="auto"/>
        <w:contextualSpacing/>
        <w:jc w:val="both"/>
        <w:rPr>
          <w:rFonts w:eastAsia="Times New Roman" w:cstheme="minorHAnsi"/>
          <w:color w:val="000000" w:themeColor="text1"/>
        </w:rPr>
      </w:pPr>
      <w:r w:rsidRPr="000D47E6">
        <w:rPr>
          <w:rFonts w:eastAsia="Times New Roman" w:cstheme="minorHAnsi"/>
          <w:color w:val="000000" w:themeColor="text1"/>
        </w:rPr>
        <w:t xml:space="preserve">All road users </w:t>
      </w:r>
    </w:p>
    <w:p w14:paraId="0785132C" w14:textId="77777777" w:rsidR="00855AA8" w:rsidRPr="000D47E6" w:rsidRDefault="00855AA8" w:rsidP="00855AA8">
      <w:pPr>
        <w:numPr>
          <w:ilvl w:val="0"/>
          <w:numId w:val="14"/>
        </w:numPr>
        <w:spacing w:before="120" w:after="120" w:line="276" w:lineRule="auto"/>
        <w:contextualSpacing/>
        <w:jc w:val="both"/>
        <w:rPr>
          <w:rFonts w:eastAsia="Times New Roman" w:cstheme="minorHAnsi"/>
          <w:color w:val="000000" w:themeColor="text1"/>
        </w:rPr>
      </w:pPr>
      <w:r w:rsidRPr="000D47E6">
        <w:rPr>
          <w:rFonts w:eastAsia="Times New Roman" w:cstheme="minorHAnsi"/>
          <w:color w:val="000000" w:themeColor="text1"/>
        </w:rPr>
        <w:t xml:space="preserve">Citizens of all ages living nearby </w:t>
      </w:r>
    </w:p>
    <w:p w14:paraId="173D3FF3" w14:textId="77777777" w:rsidR="00855AA8" w:rsidRPr="000D47E6" w:rsidRDefault="00855AA8" w:rsidP="00855AA8">
      <w:pPr>
        <w:numPr>
          <w:ilvl w:val="0"/>
          <w:numId w:val="14"/>
        </w:numPr>
        <w:spacing w:before="120" w:after="120" w:line="276" w:lineRule="auto"/>
        <w:contextualSpacing/>
        <w:jc w:val="both"/>
        <w:rPr>
          <w:rFonts w:eastAsia="Times New Roman" w:cstheme="minorHAnsi"/>
          <w:color w:val="000000" w:themeColor="text1"/>
        </w:rPr>
      </w:pPr>
      <w:r w:rsidRPr="000D47E6">
        <w:rPr>
          <w:rFonts w:eastAsia="Times New Roman" w:cstheme="minorHAnsi"/>
          <w:color w:val="000000" w:themeColor="text1"/>
        </w:rPr>
        <w:t xml:space="preserve">Business owners </w:t>
      </w:r>
    </w:p>
    <w:p w14:paraId="23CB1343" w14:textId="77777777" w:rsidR="00855AA8" w:rsidRPr="000D47E6" w:rsidRDefault="00855AA8" w:rsidP="00855AA8">
      <w:pPr>
        <w:numPr>
          <w:ilvl w:val="0"/>
          <w:numId w:val="14"/>
        </w:numPr>
        <w:spacing w:before="120" w:after="120" w:line="276" w:lineRule="auto"/>
        <w:contextualSpacing/>
        <w:jc w:val="both"/>
        <w:rPr>
          <w:rFonts w:eastAsia="Times New Roman" w:cstheme="minorHAnsi"/>
          <w:color w:val="000000" w:themeColor="text1"/>
        </w:rPr>
      </w:pPr>
      <w:r w:rsidRPr="000D47E6">
        <w:rPr>
          <w:rFonts w:eastAsia="Times New Roman" w:cstheme="minorHAnsi"/>
          <w:color w:val="000000" w:themeColor="text1"/>
        </w:rPr>
        <w:t>Vulnerable groups</w:t>
      </w:r>
    </w:p>
    <w:p w14:paraId="40AEBDD8" w14:textId="77777777" w:rsidR="00855AA8" w:rsidRPr="000D47E6" w:rsidRDefault="00855AA8" w:rsidP="00855AA8">
      <w:pPr>
        <w:spacing w:before="120" w:after="120" w:line="276" w:lineRule="auto"/>
        <w:jc w:val="both"/>
        <w:rPr>
          <w:rFonts w:eastAsia="Times New Roman" w:cstheme="minorHAnsi"/>
          <w:color w:val="000000" w:themeColor="text1"/>
          <w:szCs w:val="24"/>
          <w:lang w:eastAsia="en-GB"/>
        </w:rPr>
      </w:pPr>
      <w:r w:rsidRPr="000D47E6">
        <w:rPr>
          <w:rFonts w:eastAsia="Times New Roman" w:cstheme="minorHAnsi"/>
          <w:color w:val="000000" w:themeColor="text1"/>
          <w:szCs w:val="24"/>
          <w:lang w:eastAsia="en-GB"/>
        </w:rPr>
        <w:t xml:space="preserve">Other interested parties: the projects' stakeholders also include parties other than the directly affected communities, including: </w:t>
      </w:r>
    </w:p>
    <w:p w14:paraId="0AB5CC68" w14:textId="77777777" w:rsidR="00855AA8" w:rsidRPr="000D47E6" w:rsidRDefault="00855AA8" w:rsidP="00855AA8">
      <w:pPr>
        <w:numPr>
          <w:ilvl w:val="0"/>
          <w:numId w:val="15"/>
        </w:numPr>
        <w:spacing w:before="120" w:after="120" w:line="276" w:lineRule="auto"/>
        <w:contextualSpacing/>
        <w:jc w:val="both"/>
        <w:rPr>
          <w:rFonts w:eastAsia="Times New Roman" w:cstheme="minorHAnsi"/>
          <w:color w:val="000000" w:themeColor="text1"/>
        </w:rPr>
      </w:pPr>
      <w:r w:rsidRPr="000D47E6">
        <w:rPr>
          <w:rFonts w:eastAsia="Times New Roman" w:cstheme="minorHAnsi"/>
          <w:color w:val="000000" w:themeColor="text1"/>
        </w:rPr>
        <w:lastRenderedPageBreak/>
        <w:t xml:space="preserve">Other vendors or service providers and suppliers </w:t>
      </w:r>
    </w:p>
    <w:p w14:paraId="7B6F6973" w14:textId="77777777" w:rsidR="00855AA8" w:rsidRPr="000D47E6" w:rsidRDefault="00855AA8" w:rsidP="00855AA8">
      <w:pPr>
        <w:numPr>
          <w:ilvl w:val="0"/>
          <w:numId w:val="15"/>
        </w:numPr>
        <w:spacing w:before="120" w:after="120" w:line="276" w:lineRule="auto"/>
        <w:contextualSpacing/>
        <w:jc w:val="both"/>
        <w:rPr>
          <w:rFonts w:eastAsia="Times New Roman" w:cstheme="minorHAnsi"/>
          <w:color w:val="000000" w:themeColor="text1"/>
        </w:rPr>
      </w:pPr>
      <w:r w:rsidRPr="000D47E6">
        <w:rPr>
          <w:rFonts w:eastAsia="Times New Roman" w:cstheme="minorHAnsi"/>
          <w:color w:val="000000" w:themeColor="text1"/>
        </w:rPr>
        <w:t xml:space="preserve">Knowledge bodies, i.e., research institutes, international and national consultants </w:t>
      </w:r>
    </w:p>
    <w:p w14:paraId="7C2D5F67" w14:textId="77777777" w:rsidR="00855AA8" w:rsidRPr="000D47E6" w:rsidRDefault="00855AA8" w:rsidP="00855AA8">
      <w:pPr>
        <w:numPr>
          <w:ilvl w:val="0"/>
          <w:numId w:val="15"/>
        </w:numPr>
        <w:spacing w:before="120" w:after="120" w:line="276" w:lineRule="auto"/>
        <w:contextualSpacing/>
        <w:jc w:val="both"/>
        <w:rPr>
          <w:rFonts w:eastAsia="Times New Roman" w:cstheme="minorHAnsi"/>
          <w:color w:val="000000" w:themeColor="text1"/>
        </w:rPr>
      </w:pPr>
      <w:r w:rsidRPr="000D47E6">
        <w:rPr>
          <w:rFonts w:eastAsia="Times New Roman" w:cstheme="minorHAnsi"/>
          <w:color w:val="000000" w:themeColor="text1"/>
        </w:rPr>
        <w:t xml:space="preserve">Other national and international organizations </w:t>
      </w:r>
    </w:p>
    <w:p w14:paraId="73B1F1B8" w14:textId="77777777" w:rsidR="00855AA8" w:rsidRPr="000D47E6" w:rsidRDefault="00855AA8" w:rsidP="00855AA8">
      <w:pPr>
        <w:numPr>
          <w:ilvl w:val="0"/>
          <w:numId w:val="15"/>
        </w:numPr>
        <w:spacing w:before="120" w:after="120" w:line="276" w:lineRule="auto"/>
        <w:contextualSpacing/>
        <w:jc w:val="both"/>
        <w:rPr>
          <w:rFonts w:eastAsia="Times New Roman" w:cstheme="minorHAnsi"/>
          <w:color w:val="000000" w:themeColor="text1"/>
        </w:rPr>
      </w:pPr>
      <w:r w:rsidRPr="000D47E6">
        <w:rPr>
          <w:rFonts w:eastAsia="Times New Roman" w:cstheme="minorHAnsi"/>
          <w:color w:val="000000" w:themeColor="text1"/>
        </w:rPr>
        <w:t xml:space="preserve">National and local media companies </w:t>
      </w:r>
    </w:p>
    <w:p w14:paraId="0C931110" w14:textId="77777777" w:rsidR="00855AA8" w:rsidRPr="000D47E6" w:rsidRDefault="00855AA8" w:rsidP="00855AA8">
      <w:pPr>
        <w:numPr>
          <w:ilvl w:val="0"/>
          <w:numId w:val="15"/>
        </w:numPr>
        <w:spacing w:before="120" w:after="120" w:line="276" w:lineRule="auto"/>
        <w:contextualSpacing/>
        <w:jc w:val="both"/>
        <w:rPr>
          <w:rFonts w:eastAsia="Times New Roman" w:cstheme="minorHAnsi"/>
          <w:color w:val="000000" w:themeColor="text1"/>
        </w:rPr>
      </w:pPr>
      <w:r w:rsidRPr="000D47E6">
        <w:rPr>
          <w:rFonts w:eastAsia="Times New Roman" w:cstheme="minorHAnsi"/>
          <w:color w:val="000000" w:themeColor="text1"/>
        </w:rPr>
        <w:t>Public at large</w:t>
      </w:r>
    </w:p>
    <w:p w14:paraId="010257FA" w14:textId="77777777" w:rsidR="00855AA8" w:rsidRPr="000D47E6" w:rsidRDefault="00855AA8" w:rsidP="00855AA8">
      <w:pPr>
        <w:numPr>
          <w:ilvl w:val="0"/>
          <w:numId w:val="15"/>
        </w:numPr>
        <w:spacing w:before="120" w:after="120" w:line="276" w:lineRule="auto"/>
        <w:contextualSpacing/>
        <w:jc w:val="both"/>
        <w:rPr>
          <w:rFonts w:eastAsia="Times New Roman" w:cstheme="minorHAnsi"/>
          <w:color w:val="000000" w:themeColor="text1"/>
        </w:rPr>
      </w:pPr>
      <w:r w:rsidRPr="000D47E6">
        <w:rPr>
          <w:rFonts w:eastAsia="Times New Roman" w:cstheme="minorHAnsi"/>
          <w:color w:val="000000" w:themeColor="text1"/>
        </w:rPr>
        <w:t xml:space="preserve">All decision-making bodies </w:t>
      </w:r>
    </w:p>
    <w:p w14:paraId="51F5B808" w14:textId="77777777" w:rsidR="00855AA8" w:rsidRPr="000D47E6" w:rsidRDefault="00855AA8" w:rsidP="00855AA8">
      <w:pPr>
        <w:spacing w:before="120" w:after="120" w:line="276" w:lineRule="auto"/>
        <w:jc w:val="both"/>
        <w:rPr>
          <w:rFonts w:eastAsia="Times New Roman" w:cstheme="minorHAnsi"/>
          <w:color w:val="000000" w:themeColor="text1"/>
          <w:szCs w:val="24"/>
          <w:lang w:eastAsia="en-GB"/>
        </w:rPr>
      </w:pPr>
      <w:r w:rsidRPr="000D47E6">
        <w:rPr>
          <w:rFonts w:eastAsia="Times New Roman" w:cstheme="minorHAnsi"/>
          <w:color w:val="000000" w:themeColor="text1"/>
          <w:szCs w:val="24"/>
          <w:lang w:eastAsia="en-GB"/>
        </w:rPr>
        <w:t xml:space="preserve">Disadvantaged/vulnerable individuals or groups. It is essential to understand whether project impacts may disproportionately fall on disadvantaged or vulnerable individuals or groups.  The vulnerability may stem from a person's origin, gender, age, health condition, economic deficiency and financial insecurity, disadvantaged status in the community (e.g., minorities or fringe groups), dependence on other individuals, or natural resources. Engagement with vulnerable groups and individuals often requires specific measures and assistance to facilitate their participation in project-related decision-making.  </w:t>
      </w:r>
    </w:p>
    <w:p w14:paraId="5AA1FD2C" w14:textId="77777777" w:rsidR="00855AA8" w:rsidRPr="000D47E6" w:rsidRDefault="00855AA8" w:rsidP="00855AA8">
      <w:pPr>
        <w:spacing w:before="120" w:after="120" w:line="276" w:lineRule="auto"/>
        <w:jc w:val="both"/>
        <w:rPr>
          <w:rFonts w:eastAsia="Times New Roman" w:cstheme="minorHAnsi"/>
          <w:color w:val="000000" w:themeColor="text1"/>
          <w:szCs w:val="24"/>
          <w:lang w:eastAsia="en-GB"/>
        </w:rPr>
      </w:pPr>
      <w:r w:rsidRPr="000D47E6">
        <w:rPr>
          <w:rFonts w:eastAsia="Times New Roman" w:cstheme="minorHAnsi"/>
          <w:color w:val="000000" w:themeColor="text1"/>
          <w:szCs w:val="24"/>
          <w:lang w:eastAsia="en-GB"/>
        </w:rPr>
        <w:t xml:space="preserve">Within the Project, the vulnerable or disadvantaged groups may include and are not limited to the following: </w:t>
      </w:r>
    </w:p>
    <w:p w14:paraId="137A665E" w14:textId="77777777" w:rsidR="00855AA8" w:rsidRPr="000D47E6" w:rsidRDefault="00855AA8" w:rsidP="00855AA8">
      <w:pPr>
        <w:numPr>
          <w:ilvl w:val="0"/>
          <w:numId w:val="16"/>
        </w:numPr>
        <w:spacing w:before="120" w:after="120" w:line="276" w:lineRule="auto"/>
        <w:contextualSpacing/>
        <w:jc w:val="both"/>
        <w:rPr>
          <w:rFonts w:eastAsia="Times New Roman" w:cstheme="minorHAnsi"/>
          <w:color w:val="000000" w:themeColor="text1"/>
        </w:rPr>
      </w:pPr>
      <w:r w:rsidRPr="000D47E6">
        <w:rPr>
          <w:rFonts w:eastAsia="Times New Roman" w:cstheme="minorHAnsi"/>
          <w:color w:val="000000" w:themeColor="text1"/>
        </w:rPr>
        <w:t>Children</w:t>
      </w:r>
    </w:p>
    <w:p w14:paraId="59B5CE68" w14:textId="77777777" w:rsidR="00855AA8" w:rsidRPr="000D47E6" w:rsidRDefault="00855AA8" w:rsidP="00855AA8">
      <w:pPr>
        <w:numPr>
          <w:ilvl w:val="0"/>
          <w:numId w:val="16"/>
        </w:numPr>
        <w:spacing w:before="120" w:after="120" w:line="276" w:lineRule="auto"/>
        <w:contextualSpacing/>
        <w:jc w:val="both"/>
        <w:rPr>
          <w:rFonts w:eastAsia="Times New Roman" w:cstheme="minorHAnsi"/>
          <w:color w:val="000000" w:themeColor="text1"/>
        </w:rPr>
      </w:pPr>
      <w:r w:rsidRPr="000D47E6">
        <w:rPr>
          <w:rFonts w:eastAsia="Times New Roman" w:cstheme="minorHAnsi"/>
          <w:color w:val="000000" w:themeColor="text1"/>
        </w:rPr>
        <w:t>Youth</w:t>
      </w:r>
    </w:p>
    <w:p w14:paraId="2EBC56B5" w14:textId="77777777" w:rsidR="00855AA8" w:rsidRPr="000D47E6" w:rsidRDefault="00855AA8" w:rsidP="00855AA8">
      <w:pPr>
        <w:numPr>
          <w:ilvl w:val="0"/>
          <w:numId w:val="16"/>
        </w:numPr>
        <w:spacing w:before="120" w:after="120" w:line="276" w:lineRule="auto"/>
        <w:contextualSpacing/>
        <w:jc w:val="both"/>
        <w:rPr>
          <w:rFonts w:eastAsia="Times New Roman" w:cstheme="minorHAnsi"/>
          <w:color w:val="000000" w:themeColor="text1"/>
        </w:rPr>
      </w:pPr>
      <w:r w:rsidRPr="000D47E6">
        <w:rPr>
          <w:rFonts w:eastAsia="Times New Roman" w:cstheme="minorHAnsi"/>
          <w:color w:val="000000" w:themeColor="text1"/>
        </w:rPr>
        <w:t>Women</w:t>
      </w:r>
    </w:p>
    <w:p w14:paraId="0A5718F3" w14:textId="77777777" w:rsidR="00855AA8" w:rsidRPr="000D47E6" w:rsidRDefault="00855AA8" w:rsidP="00855AA8">
      <w:pPr>
        <w:numPr>
          <w:ilvl w:val="0"/>
          <w:numId w:val="16"/>
        </w:numPr>
        <w:spacing w:before="120" w:after="120" w:line="276" w:lineRule="auto"/>
        <w:contextualSpacing/>
        <w:jc w:val="both"/>
        <w:rPr>
          <w:rFonts w:eastAsia="Times New Roman" w:cstheme="minorHAnsi"/>
          <w:color w:val="000000" w:themeColor="text1"/>
        </w:rPr>
      </w:pPr>
      <w:r w:rsidRPr="000D47E6">
        <w:rPr>
          <w:rFonts w:eastAsia="Times New Roman" w:cstheme="minorHAnsi"/>
          <w:color w:val="000000" w:themeColor="text1"/>
        </w:rPr>
        <w:t>Elderly</w:t>
      </w:r>
    </w:p>
    <w:p w14:paraId="4A64E8C9" w14:textId="77777777" w:rsidR="00855AA8" w:rsidRPr="000D47E6" w:rsidRDefault="00855AA8" w:rsidP="00855AA8">
      <w:pPr>
        <w:numPr>
          <w:ilvl w:val="0"/>
          <w:numId w:val="16"/>
        </w:numPr>
        <w:spacing w:before="120" w:after="120" w:line="276" w:lineRule="auto"/>
        <w:contextualSpacing/>
        <w:jc w:val="both"/>
        <w:rPr>
          <w:rFonts w:eastAsia="Times New Roman" w:cstheme="minorHAnsi"/>
          <w:color w:val="000000" w:themeColor="text1"/>
        </w:rPr>
      </w:pPr>
      <w:r w:rsidRPr="000D47E6">
        <w:rPr>
          <w:rFonts w:eastAsia="Times New Roman" w:cstheme="minorHAnsi"/>
          <w:color w:val="000000" w:themeColor="text1"/>
        </w:rPr>
        <w:t>Poor</w:t>
      </w:r>
    </w:p>
    <w:p w14:paraId="1C433DF0" w14:textId="77777777" w:rsidR="00855AA8" w:rsidRPr="000D47E6" w:rsidRDefault="00855AA8" w:rsidP="00855AA8">
      <w:pPr>
        <w:numPr>
          <w:ilvl w:val="0"/>
          <w:numId w:val="16"/>
        </w:numPr>
        <w:spacing w:before="120" w:after="120" w:line="276" w:lineRule="auto"/>
        <w:contextualSpacing/>
        <w:jc w:val="both"/>
        <w:rPr>
          <w:rFonts w:eastAsia="Times New Roman" w:cstheme="minorHAnsi"/>
          <w:color w:val="000000" w:themeColor="text1"/>
        </w:rPr>
      </w:pPr>
      <w:r w:rsidRPr="000D47E6">
        <w:rPr>
          <w:rFonts w:eastAsia="Times New Roman" w:cstheme="minorHAnsi"/>
          <w:color w:val="000000" w:themeColor="text1"/>
        </w:rPr>
        <w:t>Low income and single headed households</w:t>
      </w:r>
    </w:p>
    <w:p w14:paraId="5AABEEA3" w14:textId="77777777" w:rsidR="00855AA8" w:rsidRPr="000D47E6" w:rsidRDefault="00855AA8" w:rsidP="00855AA8">
      <w:pPr>
        <w:numPr>
          <w:ilvl w:val="0"/>
          <w:numId w:val="16"/>
        </w:numPr>
        <w:spacing w:before="120" w:after="120" w:line="276" w:lineRule="auto"/>
        <w:contextualSpacing/>
        <w:jc w:val="both"/>
        <w:rPr>
          <w:rFonts w:eastAsia="Times New Roman" w:cstheme="minorHAnsi"/>
          <w:color w:val="000000" w:themeColor="text1"/>
        </w:rPr>
      </w:pPr>
      <w:r w:rsidRPr="000D47E6">
        <w:rPr>
          <w:rFonts w:eastAsia="Times New Roman" w:cstheme="minorHAnsi"/>
          <w:color w:val="000000" w:themeColor="text1"/>
        </w:rPr>
        <w:t>Temporary residents (rural migrants) without residency and land ownership registration</w:t>
      </w:r>
    </w:p>
    <w:p w14:paraId="10EEC3E0" w14:textId="77777777" w:rsidR="00855AA8" w:rsidRPr="000D47E6" w:rsidRDefault="00855AA8" w:rsidP="00855AA8">
      <w:pPr>
        <w:numPr>
          <w:ilvl w:val="0"/>
          <w:numId w:val="16"/>
        </w:numPr>
        <w:spacing w:before="120" w:after="120" w:line="276" w:lineRule="auto"/>
        <w:contextualSpacing/>
        <w:jc w:val="both"/>
        <w:rPr>
          <w:rFonts w:eastAsia="Times New Roman" w:cstheme="minorHAnsi"/>
          <w:color w:val="000000" w:themeColor="text1"/>
        </w:rPr>
      </w:pPr>
      <w:r w:rsidRPr="000D47E6">
        <w:rPr>
          <w:rFonts w:eastAsia="Times New Roman" w:cstheme="minorHAnsi"/>
          <w:color w:val="000000" w:themeColor="text1"/>
        </w:rPr>
        <w:t>Ethnic minority households</w:t>
      </w:r>
    </w:p>
    <w:p w14:paraId="32DD27FE" w14:textId="77777777" w:rsidR="00855AA8" w:rsidRPr="000D47E6" w:rsidRDefault="00855AA8" w:rsidP="00855AA8">
      <w:pPr>
        <w:numPr>
          <w:ilvl w:val="0"/>
          <w:numId w:val="16"/>
        </w:numPr>
        <w:spacing w:before="120" w:after="120" w:line="276" w:lineRule="auto"/>
        <w:contextualSpacing/>
        <w:jc w:val="both"/>
        <w:rPr>
          <w:rFonts w:eastAsia="Times New Roman" w:cstheme="minorHAnsi"/>
          <w:color w:val="000000" w:themeColor="text1"/>
        </w:rPr>
      </w:pPr>
      <w:r w:rsidRPr="000D47E6">
        <w:rPr>
          <w:rFonts w:eastAsia="Times New Roman" w:cstheme="minorHAnsi"/>
          <w:color w:val="000000" w:themeColor="text1"/>
        </w:rPr>
        <w:t xml:space="preserve">Persons with disabilities (PWD) </w:t>
      </w:r>
    </w:p>
    <w:p w14:paraId="6953F6EA" w14:textId="77777777" w:rsidR="00855AA8" w:rsidRPr="000D47E6" w:rsidRDefault="00855AA8" w:rsidP="00855AA8">
      <w:pPr>
        <w:numPr>
          <w:ilvl w:val="0"/>
          <w:numId w:val="16"/>
        </w:numPr>
        <w:spacing w:before="120" w:after="120" w:line="276" w:lineRule="auto"/>
        <w:contextualSpacing/>
        <w:jc w:val="both"/>
        <w:rPr>
          <w:rFonts w:eastAsia="Times New Roman" w:cstheme="minorHAnsi"/>
          <w:color w:val="000000" w:themeColor="text1"/>
        </w:rPr>
      </w:pPr>
      <w:r w:rsidRPr="000D47E6">
        <w:rPr>
          <w:rFonts w:eastAsia="Times New Roman" w:cstheme="minorHAnsi"/>
          <w:color w:val="000000" w:themeColor="text1"/>
        </w:rPr>
        <w:t xml:space="preserve">Small businesses that require direct access </w:t>
      </w:r>
    </w:p>
    <w:p w14:paraId="55345F53" w14:textId="77777777" w:rsidR="00855AA8" w:rsidRPr="000D47E6" w:rsidRDefault="00855AA8" w:rsidP="00855AA8">
      <w:pPr>
        <w:spacing w:before="120" w:after="120" w:line="276" w:lineRule="auto"/>
        <w:jc w:val="both"/>
        <w:rPr>
          <w:rFonts w:eastAsia="Times New Roman" w:cstheme="minorHAnsi"/>
          <w:b/>
          <w:bCs/>
          <w:sz w:val="24"/>
          <w:szCs w:val="24"/>
        </w:rPr>
      </w:pPr>
      <w:r w:rsidRPr="000D47E6">
        <w:rPr>
          <w:rFonts w:eastAsia="Times New Roman" w:cstheme="minorHAnsi"/>
          <w:b/>
          <w:bCs/>
          <w:sz w:val="24"/>
          <w:szCs w:val="24"/>
        </w:rPr>
        <w:t>Engagement with Persons with Disabilities</w:t>
      </w:r>
    </w:p>
    <w:p w14:paraId="5539D7B5" w14:textId="77777777" w:rsidR="00855AA8" w:rsidRPr="000D47E6" w:rsidRDefault="00855AA8" w:rsidP="00855AA8">
      <w:pPr>
        <w:spacing w:before="120" w:after="120" w:line="276" w:lineRule="auto"/>
        <w:jc w:val="both"/>
        <w:rPr>
          <w:rFonts w:eastAsia="Times New Roman" w:cstheme="minorHAnsi"/>
          <w:color w:val="000000" w:themeColor="text1"/>
          <w:szCs w:val="24"/>
          <w:lang w:eastAsia="en-GB"/>
        </w:rPr>
      </w:pPr>
      <w:r w:rsidRPr="000D47E6">
        <w:rPr>
          <w:rFonts w:eastAsia="Times New Roman" w:cstheme="minorHAnsi"/>
          <w:color w:val="000000" w:themeColor="text1"/>
          <w:szCs w:val="24"/>
          <w:lang w:eastAsia="en-GB"/>
        </w:rPr>
        <w:t xml:space="preserve">Accessible means of communication is different for each group. Following are examples:  </w:t>
      </w:r>
    </w:p>
    <w:p w14:paraId="27150B74" w14:textId="77777777" w:rsidR="00855AA8" w:rsidRPr="000D47E6" w:rsidRDefault="00855AA8" w:rsidP="00855AA8">
      <w:pPr>
        <w:numPr>
          <w:ilvl w:val="0"/>
          <w:numId w:val="17"/>
        </w:numPr>
        <w:spacing w:before="120" w:after="120" w:line="276" w:lineRule="auto"/>
        <w:contextualSpacing/>
        <w:jc w:val="both"/>
        <w:rPr>
          <w:rFonts w:eastAsia="Times New Roman" w:cstheme="minorHAnsi"/>
          <w:color w:val="000000" w:themeColor="text1"/>
        </w:rPr>
      </w:pPr>
      <w:r w:rsidRPr="000D47E6">
        <w:rPr>
          <w:rFonts w:eastAsia="Times New Roman" w:cstheme="minorHAnsi"/>
          <w:color w:val="000000" w:themeColor="text1"/>
        </w:rPr>
        <w:t>People who are deaf may require sign language interpretation to understand what is going on at the meeting.</w:t>
      </w:r>
    </w:p>
    <w:p w14:paraId="6D652CAA" w14:textId="77777777" w:rsidR="00855AA8" w:rsidRPr="000D47E6" w:rsidRDefault="00855AA8" w:rsidP="00855AA8">
      <w:pPr>
        <w:numPr>
          <w:ilvl w:val="0"/>
          <w:numId w:val="17"/>
        </w:numPr>
        <w:spacing w:before="120" w:after="120" w:line="276" w:lineRule="auto"/>
        <w:contextualSpacing/>
        <w:jc w:val="both"/>
        <w:rPr>
          <w:rFonts w:eastAsia="Times New Roman" w:cstheme="minorHAnsi"/>
          <w:color w:val="000000" w:themeColor="text1"/>
        </w:rPr>
      </w:pPr>
      <w:r w:rsidRPr="000D47E6">
        <w:rPr>
          <w:rFonts w:eastAsia="Times New Roman" w:cstheme="minorHAnsi"/>
          <w:color w:val="000000" w:themeColor="text1"/>
        </w:rPr>
        <w:t xml:space="preserve">People who use hearing aids may require a loop system. A loop system facilitates hearing at large meetings. </w:t>
      </w:r>
    </w:p>
    <w:p w14:paraId="5D6F798E" w14:textId="77777777" w:rsidR="00855AA8" w:rsidRPr="000D47E6" w:rsidRDefault="00855AA8" w:rsidP="00855AA8">
      <w:pPr>
        <w:numPr>
          <w:ilvl w:val="0"/>
          <w:numId w:val="17"/>
        </w:numPr>
        <w:spacing w:before="120" w:after="120" w:line="276" w:lineRule="auto"/>
        <w:contextualSpacing/>
        <w:jc w:val="both"/>
        <w:rPr>
          <w:rFonts w:eastAsia="Times New Roman" w:cstheme="minorHAnsi"/>
          <w:color w:val="000000" w:themeColor="text1"/>
        </w:rPr>
      </w:pPr>
      <w:r w:rsidRPr="000D47E6">
        <w:rPr>
          <w:rFonts w:eastAsia="Times New Roman" w:cstheme="minorHAnsi"/>
          <w:color w:val="000000" w:themeColor="text1"/>
        </w:rPr>
        <w:t xml:space="preserve">People with learning disabilities may require easy-to-read (which are simplified) versions of documents to enable their comprehension of technical details. </w:t>
      </w:r>
    </w:p>
    <w:p w14:paraId="189729E9" w14:textId="77777777" w:rsidR="00855AA8" w:rsidRPr="000D47E6" w:rsidRDefault="00855AA8" w:rsidP="00855AA8">
      <w:pPr>
        <w:numPr>
          <w:ilvl w:val="0"/>
          <w:numId w:val="17"/>
        </w:numPr>
        <w:spacing w:before="120" w:after="120" w:line="276" w:lineRule="auto"/>
        <w:contextualSpacing/>
        <w:jc w:val="both"/>
        <w:rPr>
          <w:rFonts w:eastAsia="Times New Roman" w:cstheme="minorHAnsi"/>
          <w:color w:val="000000" w:themeColor="text1"/>
        </w:rPr>
      </w:pPr>
      <w:r w:rsidRPr="000D47E6">
        <w:rPr>
          <w:rFonts w:eastAsia="Times New Roman" w:cstheme="minorHAnsi"/>
          <w:color w:val="000000" w:themeColor="text1"/>
        </w:rPr>
        <w:t>People with mental health difficulties may benefit from pre-meeting contact to overcome their fears of being stigmatized within the gathering. Dealing with concerns about stigmatization will assist the inclusion of all marginalized groups in society.</w:t>
      </w:r>
    </w:p>
    <w:p w14:paraId="7A2F83A4" w14:textId="77777777" w:rsidR="00855AA8" w:rsidRPr="000D47E6" w:rsidRDefault="00855AA8" w:rsidP="00855AA8">
      <w:pPr>
        <w:numPr>
          <w:ilvl w:val="0"/>
          <w:numId w:val="17"/>
        </w:numPr>
        <w:spacing w:before="120" w:after="120" w:line="276" w:lineRule="auto"/>
        <w:contextualSpacing/>
        <w:jc w:val="both"/>
        <w:rPr>
          <w:rFonts w:eastAsia="Times New Roman" w:cstheme="minorHAnsi"/>
          <w:color w:val="000000" w:themeColor="text1"/>
        </w:rPr>
      </w:pPr>
      <w:r w:rsidRPr="000D47E6">
        <w:rPr>
          <w:rFonts w:eastAsia="Times New Roman" w:cstheme="minorHAnsi"/>
          <w:color w:val="000000" w:themeColor="text1"/>
        </w:rPr>
        <w:t>People with mobility disabilities using a wheelchair will require a ramp or level access to a building, a lift instead of staircases, sufficient room to move inside the building, and accessible toilet facilities.</w:t>
      </w:r>
    </w:p>
    <w:p w14:paraId="0BDA2D08" w14:textId="77777777" w:rsidR="00855AA8" w:rsidRPr="000D47E6" w:rsidRDefault="00855AA8" w:rsidP="00855AA8">
      <w:pPr>
        <w:numPr>
          <w:ilvl w:val="0"/>
          <w:numId w:val="10"/>
        </w:numPr>
        <w:spacing w:before="120" w:after="120" w:line="276" w:lineRule="auto"/>
        <w:ind w:left="360"/>
        <w:contextualSpacing/>
        <w:jc w:val="both"/>
        <w:rPr>
          <w:rFonts w:eastAsia="Times New Roman" w:cstheme="minorHAnsi"/>
          <w:b/>
          <w:bCs/>
          <w:color w:val="000000" w:themeColor="text1"/>
          <w:sz w:val="24"/>
          <w:szCs w:val="24"/>
        </w:rPr>
      </w:pPr>
      <w:r w:rsidRPr="6BA65BC6">
        <w:rPr>
          <w:rFonts w:eastAsia="Times New Roman"/>
          <w:b/>
          <w:bCs/>
          <w:color w:val="000000" w:themeColor="text1"/>
          <w:sz w:val="24"/>
          <w:szCs w:val="24"/>
        </w:rPr>
        <w:t xml:space="preserve">Stakeholder Engagement Activities </w:t>
      </w:r>
    </w:p>
    <w:p w14:paraId="4BFE4886" w14:textId="07D4446A" w:rsidR="00855AA8" w:rsidRPr="000D47E6" w:rsidRDefault="7564C458" w:rsidP="009815BB">
      <w:pPr>
        <w:spacing w:before="120" w:after="120" w:line="276" w:lineRule="auto"/>
        <w:jc w:val="both"/>
        <w:rPr>
          <w:rFonts w:eastAsia="Times New Roman"/>
          <w:color w:val="000000" w:themeColor="text1"/>
          <w:lang w:eastAsia="en-GB"/>
        </w:rPr>
      </w:pPr>
      <w:r w:rsidRPr="6BA65BC6">
        <w:rPr>
          <w:rFonts w:ascii="Calibri" w:eastAsia="Calibri" w:hAnsi="Calibri" w:cs="Calibri"/>
          <w:color w:val="D13438"/>
        </w:rPr>
        <w:lastRenderedPageBreak/>
        <w:t xml:space="preserve">During the project preparation between 2020 and 2022, </w:t>
      </w:r>
      <w:r w:rsidR="00855AA8" w:rsidRPr="6BA65BC6">
        <w:rPr>
          <w:rFonts w:eastAsia="Times New Roman"/>
          <w:color w:val="000000" w:themeColor="text1"/>
          <w:lang w:eastAsia="en-GB"/>
        </w:rPr>
        <w:t>State Emergency Commission (SEC) of Mongolia declare</w:t>
      </w:r>
      <w:r w:rsidR="65182AAA" w:rsidRPr="6BA65BC6">
        <w:rPr>
          <w:rFonts w:eastAsia="Times New Roman"/>
          <w:color w:val="000000" w:themeColor="text1"/>
          <w:lang w:eastAsia="en-GB"/>
        </w:rPr>
        <w:t>d</w:t>
      </w:r>
      <w:r w:rsidR="00855AA8" w:rsidRPr="6BA65BC6">
        <w:rPr>
          <w:rFonts w:eastAsia="Times New Roman"/>
          <w:color w:val="000000" w:themeColor="text1"/>
          <w:lang w:eastAsia="en-GB"/>
        </w:rPr>
        <w:t xml:space="preserve"> public readiness for disaster protection several times until COVID-19 mitigation measures are effectively enforced.  </w:t>
      </w:r>
    </w:p>
    <w:p w14:paraId="7531147E" w14:textId="4B39B297" w:rsidR="00855AA8" w:rsidRPr="000D47E6" w:rsidRDefault="00855AA8" w:rsidP="6BA65BC6">
      <w:pPr>
        <w:spacing w:before="120" w:after="120" w:line="276" w:lineRule="auto"/>
        <w:jc w:val="both"/>
        <w:rPr>
          <w:rFonts w:eastAsia="Times New Roman"/>
          <w:color w:val="000000" w:themeColor="text1"/>
          <w:lang w:eastAsia="en-GB"/>
        </w:rPr>
      </w:pPr>
      <w:r w:rsidRPr="6BA65BC6">
        <w:rPr>
          <w:rFonts w:eastAsia="Times New Roman"/>
          <w:color w:val="000000" w:themeColor="text1"/>
          <w:lang w:eastAsia="en-GB"/>
        </w:rPr>
        <w:t xml:space="preserve">A precautionary approach will be taken to the consultation process to prevent infection and/or contagion, </w:t>
      </w:r>
      <w:r w:rsidR="594B7DBE" w:rsidRPr="6BA65BC6">
        <w:rPr>
          <w:rFonts w:eastAsia="Times New Roman"/>
          <w:color w:val="000000" w:themeColor="text1"/>
          <w:lang w:eastAsia="en-GB"/>
        </w:rPr>
        <w:t xml:space="preserve">in case </w:t>
      </w:r>
      <w:r w:rsidRPr="6BA65BC6">
        <w:rPr>
          <w:rFonts w:eastAsia="Times New Roman"/>
          <w:color w:val="000000" w:themeColor="text1"/>
          <w:lang w:eastAsia="en-GB"/>
        </w:rPr>
        <w:t>of COVID-19</w:t>
      </w:r>
      <w:r w:rsidR="3844A59A" w:rsidRPr="6BA65BC6">
        <w:rPr>
          <w:rFonts w:eastAsia="Times New Roman"/>
          <w:color w:val="000000" w:themeColor="text1"/>
          <w:lang w:eastAsia="en-GB"/>
        </w:rPr>
        <w:t xml:space="preserve"> or pandemic situation</w:t>
      </w:r>
      <w:r w:rsidRPr="6BA65BC6">
        <w:rPr>
          <w:rFonts w:eastAsia="Times New Roman"/>
          <w:color w:val="000000" w:themeColor="text1"/>
          <w:lang w:eastAsia="en-GB"/>
        </w:rPr>
        <w:t>. The following are some considerations for selecting channels of communication</w:t>
      </w:r>
      <w:r w:rsidR="4ED4D2AF" w:rsidRPr="6BA65BC6">
        <w:rPr>
          <w:rFonts w:eastAsia="Times New Roman"/>
          <w:color w:val="000000" w:themeColor="text1"/>
          <w:lang w:eastAsia="en-GB"/>
        </w:rPr>
        <w:t xml:space="preserve">: </w:t>
      </w:r>
    </w:p>
    <w:p w14:paraId="76EC217A" w14:textId="6F4E2617" w:rsidR="00855AA8" w:rsidRPr="000D47E6" w:rsidRDefault="00855AA8" w:rsidP="6BA65BC6">
      <w:pPr>
        <w:numPr>
          <w:ilvl w:val="0"/>
          <w:numId w:val="18"/>
        </w:numPr>
        <w:spacing w:before="120" w:after="120" w:line="276" w:lineRule="auto"/>
        <w:contextualSpacing/>
        <w:jc w:val="both"/>
        <w:rPr>
          <w:rFonts w:eastAsia="Times New Roman"/>
          <w:color w:val="000000" w:themeColor="text1"/>
        </w:rPr>
      </w:pPr>
      <w:r w:rsidRPr="6BA65BC6">
        <w:rPr>
          <w:rFonts w:eastAsia="Times New Roman"/>
          <w:color w:val="000000" w:themeColor="text1"/>
        </w:rPr>
        <w:t xml:space="preserve">If </w:t>
      </w:r>
      <w:proofErr w:type="gramStart"/>
      <w:r w:rsidR="7890F2FD" w:rsidRPr="6BA65BC6">
        <w:rPr>
          <w:rFonts w:eastAsia="Times New Roman"/>
          <w:color w:val="000000" w:themeColor="text1"/>
        </w:rPr>
        <w:t xml:space="preserve">necessary, </w:t>
      </w:r>
      <w:r w:rsidRPr="6BA65BC6">
        <w:rPr>
          <w:rFonts w:eastAsia="Times New Roman"/>
          <w:color w:val="000000" w:themeColor="text1"/>
        </w:rPr>
        <w:t xml:space="preserve"> conduct</w:t>
      </w:r>
      <w:proofErr w:type="gramEnd"/>
      <w:r w:rsidRPr="6BA65BC6">
        <w:rPr>
          <w:rFonts w:eastAsia="Times New Roman"/>
          <w:color w:val="000000" w:themeColor="text1"/>
        </w:rPr>
        <w:t xml:space="preserve"> consultations in small-group sessions, such as focus group</w:t>
      </w:r>
      <w:r w:rsidR="666BD659" w:rsidRPr="6BA65BC6">
        <w:rPr>
          <w:rFonts w:eastAsia="Times New Roman"/>
          <w:color w:val="000000" w:themeColor="text1"/>
        </w:rPr>
        <w:t>s</w:t>
      </w:r>
      <w:r w:rsidRPr="6BA65BC6">
        <w:rPr>
          <w:rFonts w:eastAsia="Times New Roman"/>
          <w:color w:val="000000" w:themeColor="text1"/>
        </w:rPr>
        <w:t xml:space="preserve"> </w:t>
      </w:r>
      <w:r w:rsidR="1FBF6FDC" w:rsidRPr="6BA65BC6">
        <w:rPr>
          <w:rFonts w:eastAsia="Times New Roman"/>
          <w:color w:val="000000" w:themeColor="text1"/>
        </w:rPr>
        <w:t xml:space="preserve">or online </w:t>
      </w:r>
      <w:r w:rsidRPr="6BA65BC6">
        <w:rPr>
          <w:rFonts w:eastAsia="Times New Roman"/>
          <w:color w:val="000000" w:themeColor="text1"/>
        </w:rPr>
        <w:t xml:space="preserve">meetings.  </w:t>
      </w:r>
    </w:p>
    <w:p w14:paraId="5BCD4153" w14:textId="77777777" w:rsidR="00855AA8" w:rsidRPr="000D47E6" w:rsidRDefault="00855AA8" w:rsidP="00855AA8">
      <w:pPr>
        <w:numPr>
          <w:ilvl w:val="0"/>
          <w:numId w:val="18"/>
        </w:numPr>
        <w:spacing w:before="120" w:after="120" w:line="276" w:lineRule="auto"/>
        <w:contextualSpacing/>
        <w:jc w:val="both"/>
        <w:rPr>
          <w:rFonts w:eastAsia="Times New Roman" w:cstheme="minorHAnsi"/>
          <w:color w:val="000000" w:themeColor="text1"/>
        </w:rPr>
      </w:pPr>
      <w:r w:rsidRPr="000D47E6">
        <w:rPr>
          <w:rFonts w:eastAsia="Times New Roman" w:cstheme="minorHAnsi"/>
          <w:color w:val="000000" w:themeColor="text1"/>
        </w:rPr>
        <w:t xml:space="preserve">Diversify means of communication and rely more on social media and online channels. Where possible and appropriate, create dedicated online platforms and chatgroups appropriate for the purpose, based on the type and category of stakeholders. </w:t>
      </w:r>
    </w:p>
    <w:p w14:paraId="6C4FFEAB" w14:textId="77777777" w:rsidR="00855AA8" w:rsidRPr="000D47E6" w:rsidRDefault="00855AA8" w:rsidP="00855AA8">
      <w:pPr>
        <w:numPr>
          <w:ilvl w:val="0"/>
          <w:numId w:val="18"/>
        </w:numPr>
        <w:spacing w:before="120" w:after="120" w:line="276" w:lineRule="auto"/>
        <w:contextualSpacing/>
        <w:jc w:val="both"/>
        <w:rPr>
          <w:rFonts w:eastAsia="Times New Roman" w:cstheme="minorHAnsi"/>
          <w:color w:val="000000" w:themeColor="text1"/>
        </w:rPr>
      </w:pPr>
      <w:r w:rsidRPr="000D47E6">
        <w:rPr>
          <w:rFonts w:eastAsia="Times New Roman" w:cstheme="minorHAnsi"/>
          <w:color w:val="000000" w:themeColor="text1"/>
        </w:rPr>
        <w:t>Employ traditional channels of communications (TV, newspaper, radio, dedicated phone-lines, and mail) when stakeholders to do not have access to online channels or do not use them frequently. Traditional channels can also be highly effective in conveying relevant information to stakeholders and allow them to provide their feedback and suggestions.</w:t>
      </w:r>
    </w:p>
    <w:p w14:paraId="53E9C714" w14:textId="77777777" w:rsidR="00855AA8" w:rsidRPr="000D47E6" w:rsidRDefault="00855AA8" w:rsidP="00855AA8">
      <w:pPr>
        <w:numPr>
          <w:ilvl w:val="0"/>
          <w:numId w:val="18"/>
        </w:numPr>
        <w:spacing w:before="120" w:after="120" w:line="276" w:lineRule="auto"/>
        <w:contextualSpacing/>
        <w:jc w:val="both"/>
        <w:rPr>
          <w:rFonts w:eastAsia="Times New Roman" w:cstheme="minorHAnsi"/>
          <w:color w:val="000000" w:themeColor="text1"/>
        </w:rPr>
      </w:pPr>
      <w:r w:rsidRPr="000D47E6">
        <w:rPr>
          <w:rFonts w:eastAsia="Times New Roman" w:cstheme="minorHAnsi"/>
          <w:color w:val="000000" w:themeColor="text1"/>
        </w:rPr>
        <w:t xml:space="preserve">Where direct engagement with Project affected people or beneficiaries is necessary, identify channels for direct communication with each affected household via a context specific combination of email messages, mail, online platforms, dedicated phone lines with knowledgeable operators. </w:t>
      </w:r>
    </w:p>
    <w:p w14:paraId="4A8725E7" w14:textId="77777777" w:rsidR="00855AA8" w:rsidRPr="000D47E6" w:rsidRDefault="00855AA8" w:rsidP="00855AA8">
      <w:pPr>
        <w:numPr>
          <w:ilvl w:val="0"/>
          <w:numId w:val="18"/>
        </w:numPr>
        <w:spacing w:before="120" w:after="120" w:line="276" w:lineRule="auto"/>
        <w:contextualSpacing/>
        <w:jc w:val="both"/>
        <w:rPr>
          <w:rFonts w:eastAsia="Times New Roman" w:cstheme="minorHAnsi"/>
          <w:color w:val="000000" w:themeColor="text1"/>
        </w:rPr>
      </w:pPr>
      <w:r w:rsidRPr="000D47E6">
        <w:rPr>
          <w:rFonts w:eastAsia="Times New Roman" w:cstheme="minorHAnsi"/>
          <w:color w:val="000000" w:themeColor="text1"/>
        </w:rPr>
        <w:t>For ethnic minority households, their unique stakeholder engagement needs can be considered and facilitated with translation services, use of specific media channels etc.</w:t>
      </w:r>
    </w:p>
    <w:p w14:paraId="3DC5EE61" w14:textId="77777777" w:rsidR="00855AA8" w:rsidRPr="000D47E6" w:rsidRDefault="00855AA8" w:rsidP="00855AA8">
      <w:pPr>
        <w:numPr>
          <w:ilvl w:val="0"/>
          <w:numId w:val="18"/>
        </w:numPr>
        <w:spacing w:before="120" w:after="120" w:line="276" w:lineRule="auto"/>
        <w:contextualSpacing/>
        <w:jc w:val="both"/>
        <w:rPr>
          <w:rFonts w:eastAsia="Times New Roman" w:cstheme="minorHAnsi"/>
          <w:color w:val="000000" w:themeColor="text1"/>
          <w:sz w:val="24"/>
          <w:szCs w:val="24"/>
        </w:rPr>
      </w:pPr>
      <w:r w:rsidRPr="000D47E6">
        <w:rPr>
          <w:rFonts w:eastAsia="Times New Roman" w:cstheme="minorHAnsi"/>
          <w:color w:val="000000" w:themeColor="text1"/>
        </w:rPr>
        <w:t>Each of the proposed channels of engagement should clearly specify how feedback and suggestions can be provided by stakeholders.</w:t>
      </w:r>
      <w:r w:rsidRPr="000D47E6">
        <w:rPr>
          <w:rFonts w:eastAsia="Times New Roman" w:cstheme="minorHAnsi"/>
          <w:color w:val="000000" w:themeColor="text1"/>
          <w:sz w:val="24"/>
          <w:szCs w:val="24"/>
        </w:rPr>
        <w:t xml:space="preserve"> </w:t>
      </w:r>
    </w:p>
    <w:p w14:paraId="6D56C272" w14:textId="77777777" w:rsidR="00855AA8" w:rsidRPr="000D47E6" w:rsidRDefault="00855AA8" w:rsidP="00855AA8">
      <w:pPr>
        <w:spacing w:before="120" w:after="120" w:line="276" w:lineRule="auto"/>
        <w:ind w:left="720" w:hanging="360"/>
        <w:jc w:val="both"/>
        <w:rPr>
          <w:rFonts w:eastAsia="Times New Roman" w:cstheme="minorHAnsi"/>
          <w:b/>
          <w:bCs/>
          <w:color w:val="000000" w:themeColor="text1"/>
          <w:sz w:val="24"/>
          <w:szCs w:val="24"/>
        </w:rPr>
      </w:pPr>
    </w:p>
    <w:p w14:paraId="346E8CFF" w14:textId="24183EFC" w:rsidR="00855AA8" w:rsidRPr="009815BB" w:rsidRDefault="00855AA8" w:rsidP="6BA65BC6">
      <w:pPr>
        <w:spacing w:before="120" w:after="120" w:line="276" w:lineRule="auto"/>
        <w:ind w:left="360"/>
        <w:jc w:val="both"/>
        <w:rPr>
          <w:rFonts w:eastAsia="Times New Roman"/>
          <w:color w:val="000000" w:themeColor="text1"/>
        </w:rPr>
      </w:pPr>
      <w:r w:rsidRPr="009815BB">
        <w:rPr>
          <w:rFonts w:eastAsia="Times New Roman"/>
          <w:color w:val="000000" w:themeColor="text1"/>
        </w:rPr>
        <w:t>When project activities are finalized, screening and identification of project</w:t>
      </w:r>
      <w:r w:rsidR="4FC7CD7B" w:rsidRPr="6BA65BC6">
        <w:rPr>
          <w:rFonts w:eastAsia="Times New Roman"/>
          <w:color w:val="000000" w:themeColor="text1"/>
        </w:rPr>
        <w:t xml:space="preserve"> </w:t>
      </w:r>
      <w:proofErr w:type="gramStart"/>
      <w:r w:rsidRPr="009815BB">
        <w:rPr>
          <w:rFonts w:eastAsia="Times New Roman"/>
          <w:color w:val="000000" w:themeColor="text1"/>
        </w:rPr>
        <w:t>affected  persons</w:t>
      </w:r>
      <w:proofErr w:type="gramEnd"/>
      <w:r w:rsidRPr="009815BB">
        <w:rPr>
          <w:rFonts w:eastAsia="Times New Roman"/>
          <w:color w:val="000000" w:themeColor="text1"/>
        </w:rPr>
        <w:t xml:space="preserve"> will be undertaken. The focus will be to identify communities affected by the last mile </w:t>
      </w:r>
      <w:proofErr w:type="gramStart"/>
      <w:r w:rsidRPr="009815BB">
        <w:rPr>
          <w:rFonts w:eastAsia="Times New Roman"/>
          <w:color w:val="000000" w:themeColor="text1"/>
        </w:rPr>
        <w:t xml:space="preserve">connectivity </w:t>
      </w:r>
      <w:r w:rsidR="169CC7B6" w:rsidRPr="6BA65BC6">
        <w:rPr>
          <w:rFonts w:eastAsia="Times New Roman"/>
          <w:color w:val="000000" w:themeColor="text1"/>
        </w:rPr>
        <w:t>.</w:t>
      </w:r>
      <w:proofErr w:type="gramEnd"/>
      <w:r w:rsidR="169CC7B6" w:rsidRPr="6BA65BC6">
        <w:rPr>
          <w:rFonts w:eastAsia="Times New Roman"/>
          <w:color w:val="000000" w:themeColor="text1"/>
        </w:rPr>
        <w:t xml:space="preserve"> </w:t>
      </w:r>
      <w:r w:rsidRPr="009815BB">
        <w:rPr>
          <w:rFonts w:eastAsia="Times New Roman"/>
          <w:color w:val="000000" w:themeColor="text1"/>
        </w:rPr>
        <w:t xml:space="preserve"> Public consultation with the affected persons will take place in a variety of methods which are most meaningful to receive feedback from these APs</w:t>
      </w:r>
    </w:p>
    <w:p w14:paraId="1023D69A" w14:textId="77777777" w:rsidR="00855AA8" w:rsidRPr="000D47E6" w:rsidRDefault="00855AA8" w:rsidP="00855AA8">
      <w:pPr>
        <w:spacing w:before="120" w:after="120" w:line="276" w:lineRule="auto"/>
        <w:ind w:left="720" w:hanging="360"/>
        <w:jc w:val="both"/>
        <w:rPr>
          <w:rFonts w:eastAsia="Times New Roman" w:cstheme="minorHAnsi"/>
          <w:b/>
          <w:bCs/>
          <w:color w:val="000000" w:themeColor="text1"/>
          <w:sz w:val="24"/>
          <w:szCs w:val="24"/>
        </w:rPr>
      </w:pPr>
      <w:r w:rsidRPr="000D47E6">
        <w:rPr>
          <w:rFonts w:eastAsia="Times New Roman" w:cstheme="minorHAnsi"/>
          <w:b/>
          <w:bCs/>
          <w:color w:val="000000" w:themeColor="text1"/>
          <w:sz w:val="24"/>
          <w:szCs w:val="24"/>
        </w:rPr>
        <w:t>Strategy for information disclosure</w:t>
      </w:r>
    </w:p>
    <w:tbl>
      <w:tblPr>
        <w:tblW w:w="9356" w:type="dxa"/>
        <w:tblLook w:val="04A0" w:firstRow="1" w:lastRow="0" w:firstColumn="1" w:lastColumn="0" w:noHBand="0" w:noVBand="1"/>
      </w:tblPr>
      <w:tblGrid>
        <w:gridCol w:w="2069"/>
        <w:gridCol w:w="2509"/>
        <w:gridCol w:w="2813"/>
        <w:gridCol w:w="1965"/>
      </w:tblGrid>
      <w:tr w:rsidR="00855AA8" w:rsidRPr="000D47E6" w14:paraId="508F2945" w14:textId="77777777" w:rsidTr="00F02A4B">
        <w:trPr>
          <w:trHeight w:val="450"/>
          <w:tblHeader/>
        </w:trPr>
        <w:tc>
          <w:tcPr>
            <w:tcW w:w="2069" w:type="dxa"/>
            <w:vMerge w:val="restart"/>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49EC7BC1" w14:textId="77777777" w:rsidR="00855AA8" w:rsidRPr="000D47E6" w:rsidRDefault="00855AA8" w:rsidP="00F02A4B">
            <w:pPr>
              <w:spacing w:before="120" w:after="0" w:line="276" w:lineRule="auto"/>
              <w:jc w:val="center"/>
              <w:rPr>
                <w:rFonts w:eastAsia="Times New Roman" w:cstheme="minorHAnsi"/>
                <w:b/>
                <w:color w:val="000000"/>
                <w:sz w:val="20"/>
                <w:szCs w:val="20"/>
              </w:rPr>
            </w:pPr>
            <w:r w:rsidRPr="000D47E6">
              <w:rPr>
                <w:rFonts w:eastAsia="Times New Roman" w:cstheme="minorHAnsi"/>
                <w:b/>
                <w:color w:val="000000"/>
                <w:sz w:val="20"/>
                <w:szCs w:val="20"/>
              </w:rPr>
              <w:t>Stakeholders</w:t>
            </w:r>
          </w:p>
        </w:tc>
        <w:tc>
          <w:tcPr>
            <w:tcW w:w="2509" w:type="dxa"/>
            <w:vMerge w:val="restart"/>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10548298" w14:textId="77777777" w:rsidR="00855AA8" w:rsidRPr="000D47E6" w:rsidRDefault="00855AA8" w:rsidP="00F02A4B">
            <w:pPr>
              <w:spacing w:before="120" w:after="0" w:line="276" w:lineRule="auto"/>
              <w:jc w:val="center"/>
              <w:rPr>
                <w:rFonts w:eastAsia="Times New Roman" w:cstheme="minorHAnsi"/>
                <w:b/>
                <w:color w:val="000000"/>
                <w:sz w:val="20"/>
                <w:szCs w:val="20"/>
              </w:rPr>
            </w:pPr>
            <w:r w:rsidRPr="000D47E6">
              <w:rPr>
                <w:rFonts w:eastAsia="Times New Roman" w:cstheme="minorHAnsi"/>
                <w:b/>
                <w:color w:val="000000"/>
                <w:sz w:val="20"/>
                <w:szCs w:val="20"/>
              </w:rPr>
              <w:t>Interest</w:t>
            </w:r>
          </w:p>
        </w:tc>
        <w:tc>
          <w:tcPr>
            <w:tcW w:w="2813" w:type="dxa"/>
            <w:vMerge w:val="restart"/>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1522AEC7" w14:textId="77777777" w:rsidR="00855AA8" w:rsidRPr="000D47E6" w:rsidRDefault="00855AA8" w:rsidP="00F02A4B">
            <w:pPr>
              <w:spacing w:before="120" w:after="0" w:line="276" w:lineRule="auto"/>
              <w:jc w:val="center"/>
              <w:rPr>
                <w:rFonts w:eastAsia="Times New Roman" w:cstheme="minorHAnsi"/>
                <w:b/>
                <w:color w:val="000000"/>
                <w:sz w:val="20"/>
                <w:szCs w:val="20"/>
              </w:rPr>
            </w:pPr>
            <w:r w:rsidRPr="000D47E6">
              <w:rPr>
                <w:rFonts w:eastAsia="Times New Roman" w:cstheme="minorHAnsi"/>
                <w:b/>
                <w:color w:val="000000"/>
                <w:sz w:val="20"/>
                <w:szCs w:val="20"/>
              </w:rPr>
              <w:t>Communication Method</w:t>
            </w:r>
          </w:p>
        </w:tc>
        <w:tc>
          <w:tcPr>
            <w:tcW w:w="1965" w:type="dxa"/>
            <w:vMerge w:val="restart"/>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6E97CC8D" w14:textId="77777777" w:rsidR="00855AA8" w:rsidRPr="000D47E6" w:rsidRDefault="00855AA8" w:rsidP="00F02A4B">
            <w:pPr>
              <w:spacing w:before="120" w:after="0" w:line="276" w:lineRule="auto"/>
              <w:jc w:val="center"/>
              <w:rPr>
                <w:rFonts w:eastAsia="Times New Roman" w:cstheme="minorHAnsi"/>
                <w:b/>
                <w:color w:val="000000"/>
                <w:sz w:val="20"/>
                <w:szCs w:val="20"/>
              </w:rPr>
            </w:pPr>
            <w:r w:rsidRPr="000D47E6">
              <w:rPr>
                <w:rFonts w:eastAsia="Times New Roman" w:cstheme="minorHAnsi"/>
                <w:b/>
                <w:color w:val="000000"/>
                <w:sz w:val="20"/>
                <w:szCs w:val="20"/>
              </w:rPr>
              <w:t>Accountability</w:t>
            </w:r>
          </w:p>
        </w:tc>
      </w:tr>
      <w:tr w:rsidR="00855AA8" w:rsidRPr="000D47E6" w14:paraId="09FA1FC5" w14:textId="77777777" w:rsidTr="00F02A4B">
        <w:trPr>
          <w:trHeight w:val="450"/>
          <w:tblHeader/>
        </w:trPr>
        <w:tc>
          <w:tcPr>
            <w:tcW w:w="2069" w:type="dxa"/>
            <w:vMerge/>
            <w:tcBorders>
              <w:top w:val="single" w:sz="4" w:space="0" w:color="auto"/>
              <w:left w:val="single" w:sz="4" w:space="0" w:color="auto"/>
              <w:bottom w:val="single" w:sz="4" w:space="0" w:color="auto"/>
              <w:right w:val="single" w:sz="4" w:space="0" w:color="auto"/>
            </w:tcBorders>
            <w:vAlign w:val="center"/>
            <w:hideMark/>
          </w:tcPr>
          <w:p w14:paraId="1F2F1336" w14:textId="77777777" w:rsidR="00855AA8" w:rsidRPr="000D47E6" w:rsidRDefault="00855AA8" w:rsidP="00F02A4B">
            <w:pPr>
              <w:spacing w:before="120" w:after="0" w:line="276" w:lineRule="auto"/>
              <w:rPr>
                <w:rFonts w:eastAsia="Times New Roman" w:cstheme="minorHAnsi"/>
                <w:color w:val="000000"/>
                <w:sz w:val="20"/>
                <w:szCs w:val="20"/>
              </w:rPr>
            </w:pPr>
          </w:p>
        </w:tc>
        <w:tc>
          <w:tcPr>
            <w:tcW w:w="2509" w:type="dxa"/>
            <w:vMerge/>
            <w:tcBorders>
              <w:top w:val="single" w:sz="4" w:space="0" w:color="auto"/>
              <w:left w:val="single" w:sz="4" w:space="0" w:color="auto"/>
              <w:bottom w:val="single" w:sz="4" w:space="0" w:color="auto"/>
              <w:right w:val="single" w:sz="4" w:space="0" w:color="auto"/>
            </w:tcBorders>
            <w:vAlign w:val="center"/>
            <w:hideMark/>
          </w:tcPr>
          <w:p w14:paraId="6C00BB9B" w14:textId="77777777" w:rsidR="00855AA8" w:rsidRPr="000D47E6" w:rsidRDefault="00855AA8" w:rsidP="00F02A4B">
            <w:pPr>
              <w:spacing w:before="120" w:after="0" w:line="276" w:lineRule="auto"/>
              <w:rPr>
                <w:rFonts w:eastAsia="Times New Roman" w:cstheme="minorHAnsi"/>
                <w:color w:val="000000"/>
                <w:sz w:val="20"/>
                <w:szCs w:val="20"/>
              </w:rPr>
            </w:pPr>
          </w:p>
        </w:tc>
        <w:tc>
          <w:tcPr>
            <w:tcW w:w="2813" w:type="dxa"/>
            <w:vMerge/>
            <w:tcBorders>
              <w:top w:val="single" w:sz="4" w:space="0" w:color="auto"/>
              <w:left w:val="single" w:sz="4" w:space="0" w:color="auto"/>
              <w:bottom w:val="single" w:sz="4" w:space="0" w:color="auto"/>
              <w:right w:val="single" w:sz="4" w:space="0" w:color="auto"/>
            </w:tcBorders>
            <w:vAlign w:val="center"/>
            <w:hideMark/>
          </w:tcPr>
          <w:p w14:paraId="732A23F7" w14:textId="77777777" w:rsidR="00855AA8" w:rsidRPr="000D47E6" w:rsidRDefault="00855AA8" w:rsidP="00F02A4B">
            <w:pPr>
              <w:spacing w:before="120" w:after="0" w:line="276" w:lineRule="auto"/>
              <w:rPr>
                <w:rFonts w:eastAsia="Times New Roman" w:cstheme="minorHAnsi"/>
                <w:color w:val="000000"/>
                <w:sz w:val="20"/>
                <w:szCs w:val="20"/>
              </w:rPr>
            </w:pPr>
          </w:p>
        </w:tc>
        <w:tc>
          <w:tcPr>
            <w:tcW w:w="1965" w:type="dxa"/>
            <w:vMerge/>
            <w:tcBorders>
              <w:top w:val="single" w:sz="4" w:space="0" w:color="auto"/>
              <w:left w:val="single" w:sz="4" w:space="0" w:color="auto"/>
              <w:bottom w:val="single" w:sz="4" w:space="0" w:color="auto"/>
              <w:right w:val="single" w:sz="4" w:space="0" w:color="auto"/>
            </w:tcBorders>
            <w:vAlign w:val="center"/>
            <w:hideMark/>
          </w:tcPr>
          <w:p w14:paraId="32B2A1E8" w14:textId="77777777" w:rsidR="00855AA8" w:rsidRPr="000D47E6" w:rsidRDefault="00855AA8" w:rsidP="00F02A4B">
            <w:pPr>
              <w:spacing w:before="120" w:after="0" w:line="276" w:lineRule="auto"/>
              <w:rPr>
                <w:rFonts w:eastAsia="Times New Roman" w:cstheme="minorHAnsi"/>
                <w:color w:val="000000"/>
                <w:sz w:val="20"/>
                <w:szCs w:val="20"/>
              </w:rPr>
            </w:pPr>
          </w:p>
        </w:tc>
      </w:tr>
      <w:tr w:rsidR="00855AA8" w:rsidRPr="000D47E6" w14:paraId="1CA808E8" w14:textId="77777777" w:rsidTr="00F02A4B">
        <w:trPr>
          <w:trHeight w:val="1440"/>
        </w:trPr>
        <w:tc>
          <w:tcPr>
            <w:tcW w:w="2069" w:type="dxa"/>
            <w:tcBorders>
              <w:top w:val="nil"/>
              <w:left w:val="single" w:sz="4" w:space="0" w:color="auto"/>
              <w:bottom w:val="single" w:sz="4" w:space="0" w:color="auto"/>
              <w:right w:val="single" w:sz="4" w:space="0" w:color="auto"/>
            </w:tcBorders>
            <w:shd w:val="clear" w:color="auto" w:fill="auto"/>
            <w:hideMark/>
          </w:tcPr>
          <w:p w14:paraId="5BA17DEA" w14:textId="77777777" w:rsidR="00855AA8" w:rsidRPr="000D47E6" w:rsidRDefault="00855AA8" w:rsidP="00F02A4B">
            <w:pPr>
              <w:spacing w:before="120" w:after="0" w:line="276" w:lineRule="auto"/>
              <w:rPr>
                <w:rFonts w:eastAsia="Times New Roman" w:cstheme="minorHAnsi"/>
                <w:sz w:val="20"/>
                <w:szCs w:val="20"/>
              </w:rPr>
            </w:pPr>
            <w:r w:rsidRPr="000D47E6">
              <w:rPr>
                <w:rFonts w:eastAsia="Times New Roman" w:cstheme="minorHAnsi"/>
                <w:sz w:val="20"/>
                <w:szCs w:val="20"/>
              </w:rPr>
              <w:t>All stakeholders</w:t>
            </w:r>
          </w:p>
        </w:tc>
        <w:tc>
          <w:tcPr>
            <w:tcW w:w="2509" w:type="dxa"/>
            <w:tcBorders>
              <w:top w:val="nil"/>
              <w:left w:val="nil"/>
              <w:bottom w:val="single" w:sz="4" w:space="0" w:color="auto"/>
              <w:right w:val="single" w:sz="4" w:space="0" w:color="auto"/>
            </w:tcBorders>
            <w:shd w:val="clear" w:color="auto" w:fill="auto"/>
            <w:vAlign w:val="center"/>
            <w:hideMark/>
          </w:tcPr>
          <w:p w14:paraId="5D68606F" w14:textId="77777777" w:rsidR="00855AA8" w:rsidRPr="000D47E6" w:rsidRDefault="00855AA8" w:rsidP="00F02A4B">
            <w:pPr>
              <w:spacing w:before="120" w:after="0" w:line="276" w:lineRule="auto"/>
              <w:rPr>
                <w:rFonts w:eastAsia="Times New Roman" w:cstheme="minorHAnsi"/>
                <w:color w:val="000000"/>
                <w:sz w:val="20"/>
                <w:szCs w:val="20"/>
              </w:rPr>
            </w:pPr>
            <w:r w:rsidRPr="000D47E6">
              <w:rPr>
                <w:rFonts w:eastAsia="Times New Roman" w:cstheme="minorHAnsi"/>
                <w:color w:val="000000"/>
                <w:sz w:val="20"/>
                <w:szCs w:val="20"/>
              </w:rPr>
              <w:t>Project information disclosure</w:t>
            </w:r>
          </w:p>
        </w:tc>
        <w:tc>
          <w:tcPr>
            <w:tcW w:w="2813" w:type="dxa"/>
            <w:tcBorders>
              <w:top w:val="nil"/>
              <w:left w:val="nil"/>
              <w:bottom w:val="single" w:sz="4" w:space="0" w:color="auto"/>
              <w:right w:val="single" w:sz="4" w:space="0" w:color="auto"/>
            </w:tcBorders>
            <w:shd w:val="clear" w:color="auto" w:fill="auto"/>
            <w:vAlign w:val="center"/>
            <w:hideMark/>
          </w:tcPr>
          <w:p w14:paraId="084867C8" w14:textId="77777777" w:rsidR="00855AA8" w:rsidRPr="000D47E6" w:rsidRDefault="00855AA8" w:rsidP="00F02A4B">
            <w:pPr>
              <w:spacing w:before="120" w:after="0" w:line="276" w:lineRule="auto"/>
              <w:rPr>
                <w:rFonts w:eastAsia="Times New Roman" w:cstheme="minorHAnsi"/>
                <w:color w:val="000000"/>
                <w:sz w:val="20"/>
                <w:szCs w:val="20"/>
              </w:rPr>
            </w:pPr>
            <w:r w:rsidRPr="000D47E6">
              <w:rPr>
                <w:rFonts w:eastAsia="Times New Roman" w:cstheme="minorHAnsi"/>
                <w:color w:val="000000"/>
                <w:sz w:val="20"/>
                <w:szCs w:val="20"/>
              </w:rPr>
              <w:t xml:space="preserve">Regular one-to-one meetings with all stakeholder groups, focusing on vulnerable groups; </w:t>
            </w:r>
            <w:r w:rsidRPr="000D47E6">
              <w:rPr>
                <w:rFonts w:eastAsia="Times New Roman" w:cstheme="minorHAnsi"/>
                <w:color w:val="000000"/>
                <w:sz w:val="20"/>
                <w:szCs w:val="20"/>
              </w:rPr>
              <w:br/>
              <w:t>Announcements, letters, websites</w:t>
            </w:r>
          </w:p>
        </w:tc>
        <w:tc>
          <w:tcPr>
            <w:tcW w:w="1965" w:type="dxa"/>
            <w:tcBorders>
              <w:top w:val="nil"/>
              <w:left w:val="nil"/>
              <w:bottom w:val="single" w:sz="4" w:space="0" w:color="auto"/>
              <w:right w:val="single" w:sz="4" w:space="0" w:color="auto"/>
            </w:tcBorders>
            <w:shd w:val="clear" w:color="auto" w:fill="auto"/>
            <w:vAlign w:val="center"/>
            <w:hideMark/>
          </w:tcPr>
          <w:p w14:paraId="5CC214E2" w14:textId="77777777" w:rsidR="00855AA8" w:rsidRPr="000D47E6" w:rsidRDefault="00855AA8" w:rsidP="00F02A4B">
            <w:pPr>
              <w:spacing w:before="120" w:after="0" w:line="276" w:lineRule="auto"/>
              <w:rPr>
                <w:rFonts w:eastAsia="Times New Roman" w:cstheme="minorHAnsi"/>
                <w:color w:val="000000"/>
                <w:sz w:val="20"/>
                <w:szCs w:val="20"/>
              </w:rPr>
            </w:pPr>
            <w:proofErr w:type="spellStart"/>
            <w:r w:rsidRPr="000D47E6">
              <w:rPr>
                <w:rFonts w:eastAsia="Times New Roman" w:cstheme="minorHAnsi"/>
                <w:color w:val="000000"/>
                <w:sz w:val="20"/>
                <w:szCs w:val="20"/>
              </w:rPr>
              <w:t>MoRTD</w:t>
            </w:r>
            <w:proofErr w:type="spellEnd"/>
            <w:r w:rsidRPr="000D47E6">
              <w:rPr>
                <w:rFonts w:eastAsia="Times New Roman" w:cstheme="minorHAnsi"/>
                <w:color w:val="000000"/>
                <w:sz w:val="20"/>
                <w:szCs w:val="20"/>
              </w:rPr>
              <w:t>, PMO</w:t>
            </w:r>
          </w:p>
        </w:tc>
      </w:tr>
      <w:tr w:rsidR="00855AA8" w:rsidRPr="000D47E6" w14:paraId="7A5B39B6" w14:textId="77777777" w:rsidTr="00F02A4B">
        <w:trPr>
          <w:trHeight w:val="1440"/>
        </w:trPr>
        <w:tc>
          <w:tcPr>
            <w:tcW w:w="2069" w:type="dxa"/>
            <w:tcBorders>
              <w:top w:val="nil"/>
              <w:left w:val="single" w:sz="4" w:space="0" w:color="auto"/>
              <w:bottom w:val="single" w:sz="4" w:space="0" w:color="auto"/>
              <w:right w:val="single" w:sz="4" w:space="0" w:color="auto"/>
            </w:tcBorders>
            <w:shd w:val="clear" w:color="auto" w:fill="auto"/>
            <w:hideMark/>
          </w:tcPr>
          <w:p w14:paraId="756A67D9" w14:textId="77777777" w:rsidR="00855AA8" w:rsidRPr="000D47E6" w:rsidRDefault="00855AA8" w:rsidP="00F02A4B">
            <w:pPr>
              <w:spacing w:before="120" w:after="0" w:line="276" w:lineRule="auto"/>
              <w:rPr>
                <w:rFonts w:eastAsia="Times New Roman" w:cstheme="minorHAnsi"/>
                <w:sz w:val="20"/>
                <w:szCs w:val="20"/>
              </w:rPr>
            </w:pPr>
            <w:r w:rsidRPr="000D47E6">
              <w:rPr>
                <w:rFonts w:eastAsia="Times New Roman" w:cstheme="minorHAnsi"/>
                <w:sz w:val="20"/>
                <w:szCs w:val="20"/>
              </w:rPr>
              <w:lastRenderedPageBreak/>
              <w:t>All stakeholders</w:t>
            </w:r>
          </w:p>
        </w:tc>
        <w:tc>
          <w:tcPr>
            <w:tcW w:w="2509" w:type="dxa"/>
            <w:tcBorders>
              <w:top w:val="nil"/>
              <w:left w:val="nil"/>
              <w:bottom w:val="single" w:sz="4" w:space="0" w:color="auto"/>
              <w:right w:val="single" w:sz="4" w:space="0" w:color="auto"/>
            </w:tcBorders>
            <w:shd w:val="clear" w:color="auto" w:fill="auto"/>
            <w:vAlign w:val="center"/>
            <w:hideMark/>
          </w:tcPr>
          <w:p w14:paraId="0E1ED92F" w14:textId="77777777" w:rsidR="00855AA8" w:rsidRPr="000D47E6" w:rsidRDefault="00855AA8" w:rsidP="00F02A4B">
            <w:pPr>
              <w:spacing w:before="120" w:after="0" w:line="276" w:lineRule="auto"/>
              <w:rPr>
                <w:rFonts w:eastAsia="Times New Roman" w:cstheme="minorHAnsi"/>
                <w:color w:val="000000"/>
                <w:sz w:val="20"/>
                <w:szCs w:val="20"/>
              </w:rPr>
            </w:pPr>
            <w:r w:rsidRPr="000D47E6">
              <w:rPr>
                <w:rFonts w:eastAsia="Times New Roman" w:cstheme="minorHAnsi"/>
                <w:color w:val="000000"/>
                <w:sz w:val="20"/>
                <w:szCs w:val="20"/>
              </w:rPr>
              <w:t>Sub-project design requirements</w:t>
            </w:r>
          </w:p>
        </w:tc>
        <w:tc>
          <w:tcPr>
            <w:tcW w:w="2813" w:type="dxa"/>
            <w:tcBorders>
              <w:top w:val="nil"/>
              <w:left w:val="nil"/>
              <w:bottom w:val="single" w:sz="4" w:space="0" w:color="auto"/>
              <w:right w:val="single" w:sz="4" w:space="0" w:color="auto"/>
            </w:tcBorders>
            <w:shd w:val="clear" w:color="auto" w:fill="auto"/>
            <w:vAlign w:val="center"/>
            <w:hideMark/>
          </w:tcPr>
          <w:p w14:paraId="507EA289" w14:textId="77777777" w:rsidR="00855AA8" w:rsidRPr="000D47E6" w:rsidRDefault="00855AA8" w:rsidP="00F02A4B">
            <w:pPr>
              <w:spacing w:before="120" w:after="0" w:line="276" w:lineRule="auto"/>
              <w:rPr>
                <w:rFonts w:eastAsia="Times New Roman" w:cstheme="minorHAnsi"/>
                <w:color w:val="000000"/>
                <w:sz w:val="20"/>
                <w:szCs w:val="20"/>
              </w:rPr>
            </w:pPr>
            <w:r w:rsidRPr="000D47E6">
              <w:rPr>
                <w:rFonts w:eastAsia="Times New Roman" w:cstheme="minorHAnsi"/>
                <w:color w:val="000000"/>
                <w:sz w:val="20"/>
                <w:szCs w:val="20"/>
              </w:rPr>
              <w:t xml:space="preserve">Regular one-to-one meetings with all stakeholder groups, focusing on vulnerable groups; </w:t>
            </w:r>
            <w:r w:rsidRPr="000D47E6">
              <w:rPr>
                <w:rFonts w:eastAsia="Times New Roman" w:cstheme="minorHAnsi"/>
                <w:color w:val="000000"/>
                <w:sz w:val="20"/>
                <w:szCs w:val="20"/>
              </w:rPr>
              <w:br/>
              <w:t>Announcements, letters, websites</w:t>
            </w:r>
          </w:p>
        </w:tc>
        <w:tc>
          <w:tcPr>
            <w:tcW w:w="1965" w:type="dxa"/>
            <w:tcBorders>
              <w:top w:val="nil"/>
              <w:left w:val="nil"/>
              <w:bottom w:val="single" w:sz="4" w:space="0" w:color="auto"/>
              <w:right w:val="single" w:sz="4" w:space="0" w:color="auto"/>
            </w:tcBorders>
            <w:shd w:val="clear" w:color="auto" w:fill="auto"/>
            <w:vAlign w:val="center"/>
            <w:hideMark/>
          </w:tcPr>
          <w:p w14:paraId="252E4008" w14:textId="77777777" w:rsidR="00855AA8" w:rsidRPr="000D47E6" w:rsidRDefault="00855AA8" w:rsidP="00F02A4B">
            <w:pPr>
              <w:spacing w:before="120" w:after="0" w:line="276" w:lineRule="auto"/>
              <w:rPr>
                <w:rFonts w:eastAsia="Times New Roman" w:cstheme="minorHAnsi"/>
                <w:color w:val="000000"/>
                <w:sz w:val="20"/>
                <w:szCs w:val="20"/>
              </w:rPr>
            </w:pPr>
            <w:r w:rsidRPr="000D47E6">
              <w:rPr>
                <w:rFonts w:eastAsia="Times New Roman" w:cstheme="minorHAnsi"/>
                <w:color w:val="000000"/>
                <w:sz w:val="20"/>
                <w:szCs w:val="20"/>
              </w:rPr>
              <w:t>MUB, PMO</w:t>
            </w:r>
          </w:p>
        </w:tc>
      </w:tr>
      <w:tr w:rsidR="00855AA8" w:rsidRPr="000D47E6" w14:paraId="0399E3AC" w14:textId="77777777" w:rsidTr="00F02A4B">
        <w:trPr>
          <w:trHeight w:val="288"/>
        </w:trPr>
        <w:tc>
          <w:tcPr>
            <w:tcW w:w="2069" w:type="dxa"/>
            <w:tcBorders>
              <w:top w:val="nil"/>
              <w:left w:val="single" w:sz="4" w:space="0" w:color="auto"/>
              <w:bottom w:val="single" w:sz="4" w:space="0" w:color="auto"/>
              <w:right w:val="single" w:sz="4" w:space="0" w:color="auto"/>
            </w:tcBorders>
            <w:shd w:val="clear" w:color="auto" w:fill="auto"/>
            <w:hideMark/>
          </w:tcPr>
          <w:p w14:paraId="18C1EDE9" w14:textId="77777777" w:rsidR="00855AA8" w:rsidRPr="000D47E6" w:rsidRDefault="00855AA8" w:rsidP="00F02A4B">
            <w:pPr>
              <w:spacing w:before="120" w:after="0" w:line="276" w:lineRule="auto"/>
              <w:rPr>
                <w:rFonts w:eastAsia="Times New Roman" w:cstheme="minorHAnsi"/>
                <w:sz w:val="20"/>
                <w:szCs w:val="20"/>
              </w:rPr>
            </w:pPr>
            <w:r w:rsidRPr="000D47E6">
              <w:rPr>
                <w:rFonts w:eastAsia="Times New Roman" w:cstheme="minorHAnsi"/>
                <w:sz w:val="20"/>
                <w:szCs w:val="20"/>
              </w:rPr>
              <w:t>Ministry of Finance</w:t>
            </w:r>
          </w:p>
        </w:tc>
        <w:tc>
          <w:tcPr>
            <w:tcW w:w="2509" w:type="dxa"/>
            <w:tcBorders>
              <w:top w:val="nil"/>
              <w:left w:val="nil"/>
              <w:bottom w:val="single" w:sz="4" w:space="0" w:color="auto"/>
              <w:right w:val="single" w:sz="4" w:space="0" w:color="auto"/>
            </w:tcBorders>
            <w:shd w:val="clear" w:color="auto" w:fill="auto"/>
            <w:vAlign w:val="center"/>
            <w:hideMark/>
          </w:tcPr>
          <w:p w14:paraId="62D0C19C" w14:textId="77777777" w:rsidR="00855AA8" w:rsidRPr="000D47E6" w:rsidRDefault="00855AA8" w:rsidP="00F02A4B">
            <w:pPr>
              <w:spacing w:before="120" w:after="0" w:line="276" w:lineRule="auto"/>
              <w:rPr>
                <w:rFonts w:eastAsia="Times New Roman" w:cstheme="minorHAnsi"/>
                <w:color w:val="000000"/>
                <w:sz w:val="20"/>
                <w:szCs w:val="20"/>
              </w:rPr>
            </w:pPr>
            <w:r w:rsidRPr="000D47E6">
              <w:rPr>
                <w:rFonts w:eastAsia="Times New Roman" w:cstheme="minorHAnsi"/>
                <w:color w:val="000000"/>
                <w:sz w:val="20"/>
                <w:szCs w:val="20"/>
              </w:rPr>
              <w:t>Project approvals</w:t>
            </w:r>
          </w:p>
        </w:tc>
        <w:tc>
          <w:tcPr>
            <w:tcW w:w="2813" w:type="dxa"/>
            <w:tcBorders>
              <w:top w:val="nil"/>
              <w:left w:val="nil"/>
              <w:bottom w:val="single" w:sz="4" w:space="0" w:color="auto"/>
              <w:right w:val="single" w:sz="4" w:space="0" w:color="auto"/>
            </w:tcBorders>
            <w:shd w:val="clear" w:color="auto" w:fill="auto"/>
            <w:vAlign w:val="center"/>
            <w:hideMark/>
          </w:tcPr>
          <w:p w14:paraId="7DA05FD3" w14:textId="77777777" w:rsidR="00855AA8" w:rsidRPr="000D47E6" w:rsidRDefault="00855AA8" w:rsidP="00F02A4B">
            <w:pPr>
              <w:spacing w:before="120" w:after="0" w:line="276" w:lineRule="auto"/>
              <w:rPr>
                <w:rFonts w:eastAsia="Times New Roman" w:cstheme="minorHAnsi"/>
                <w:color w:val="000000"/>
                <w:sz w:val="20"/>
                <w:szCs w:val="20"/>
              </w:rPr>
            </w:pPr>
            <w:r w:rsidRPr="000D47E6">
              <w:rPr>
                <w:rFonts w:eastAsia="Times New Roman" w:cstheme="minorHAnsi"/>
                <w:color w:val="000000"/>
                <w:sz w:val="20"/>
                <w:szCs w:val="20"/>
              </w:rPr>
              <w:t>Official letters, meetings</w:t>
            </w:r>
          </w:p>
        </w:tc>
        <w:tc>
          <w:tcPr>
            <w:tcW w:w="1965" w:type="dxa"/>
            <w:tcBorders>
              <w:top w:val="nil"/>
              <w:left w:val="nil"/>
              <w:bottom w:val="single" w:sz="4" w:space="0" w:color="auto"/>
              <w:right w:val="single" w:sz="4" w:space="0" w:color="auto"/>
            </w:tcBorders>
            <w:shd w:val="clear" w:color="auto" w:fill="auto"/>
            <w:vAlign w:val="center"/>
            <w:hideMark/>
          </w:tcPr>
          <w:p w14:paraId="0C891FE9" w14:textId="77777777" w:rsidR="00855AA8" w:rsidRPr="000D47E6" w:rsidRDefault="00855AA8" w:rsidP="00F02A4B">
            <w:pPr>
              <w:spacing w:before="120" w:after="0" w:line="276" w:lineRule="auto"/>
              <w:rPr>
                <w:rFonts w:eastAsia="Times New Roman" w:cstheme="minorHAnsi"/>
                <w:color w:val="000000"/>
                <w:sz w:val="20"/>
                <w:szCs w:val="20"/>
              </w:rPr>
            </w:pPr>
            <w:proofErr w:type="spellStart"/>
            <w:r w:rsidRPr="000D47E6">
              <w:rPr>
                <w:rFonts w:eastAsia="Times New Roman" w:cstheme="minorHAnsi"/>
                <w:color w:val="000000"/>
                <w:sz w:val="20"/>
                <w:szCs w:val="20"/>
              </w:rPr>
              <w:t>MoRTD</w:t>
            </w:r>
            <w:proofErr w:type="spellEnd"/>
            <w:r w:rsidRPr="000D47E6">
              <w:rPr>
                <w:rFonts w:eastAsia="Times New Roman" w:cstheme="minorHAnsi"/>
                <w:color w:val="000000"/>
                <w:sz w:val="20"/>
                <w:szCs w:val="20"/>
              </w:rPr>
              <w:t>, PMO</w:t>
            </w:r>
          </w:p>
        </w:tc>
      </w:tr>
      <w:tr w:rsidR="00855AA8" w:rsidRPr="000D47E6" w14:paraId="33D0C544" w14:textId="77777777" w:rsidTr="00F02A4B">
        <w:trPr>
          <w:trHeight w:val="576"/>
        </w:trPr>
        <w:tc>
          <w:tcPr>
            <w:tcW w:w="2069" w:type="dxa"/>
            <w:tcBorders>
              <w:top w:val="nil"/>
              <w:left w:val="single" w:sz="4" w:space="0" w:color="auto"/>
              <w:bottom w:val="single" w:sz="4" w:space="0" w:color="auto"/>
              <w:right w:val="single" w:sz="4" w:space="0" w:color="auto"/>
            </w:tcBorders>
            <w:shd w:val="clear" w:color="auto" w:fill="auto"/>
            <w:hideMark/>
          </w:tcPr>
          <w:p w14:paraId="41BFEF89" w14:textId="77777777" w:rsidR="00855AA8" w:rsidRPr="000D47E6" w:rsidRDefault="00855AA8" w:rsidP="00F02A4B">
            <w:pPr>
              <w:spacing w:before="120" w:after="0" w:line="276" w:lineRule="auto"/>
              <w:rPr>
                <w:rFonts w:eastAsia="Times New Roman" w:cstheme="minorHAnsi"/>
                <w:sz w:val="20"/>
                <w:szCs w:val="20"/>
              </w:rPr>
            </w:pPr>
            <w:r w:rsidRPr="000D47E6">
              <w:rPr>
                <w:rFonts w:eastAsia="Times New Roman" w:cstheme="minorHAnsi"/>
                <w:sz w:val="20"/>
                <w:szCs w:val="20"/>
              </w:rPr>
              <w:t>Utility and urban planning authorities</w:t>
            </w:r>
          </w:p>
        </w:tc>
        <w:tc>
          <w:tcPr>
            <w:tcW w:w="2509" w:type="dxa"/>
            <w:tcBorders>
              <w:top w:val="nil"/>
              <w:left w:val="nil"/>
              <w:bottom w:val="single" w:sz="4" w:space="0" w:color="auto"/>
              <w:right w:val="single" w:sz="4" w:space="0" w:color="auto"/>
            </w:tcBorders>
            <w:shd w:val="clear" w:color="auto" w:fill="auto"/>
            <w:vAlign w:val="center"/>
            <w:hideMark/>
          </w:tcPr>
          <w:p w14:paraId="7B55417E" w14:textId="77777777" w:rsidR="00855AA8" w:rsidRPr="000D47E6" w:rsidRDefault="00855AA8" w:rsidP="00F02A4B">
            <w:pPr>
              <w:spacing w:before="120" w:after="0" w:line="276" w:lineRule="auto"/>
              <w:rPr>
                <w:rFonts w:eastAsia="Times New Roman" w:cstheme="minorHAnsi"/>
                <w:color w:val="000000"/>
                <w:sz w:val="20"/>
                <w:szCs w:val="20"/>
              </w:rPr>
            </w:pPr>
            <w:r w:rsidRPr="000D47E6">
              <w:rPr>
                <w:rFonts w:eastAsia="Times New Roman" w:cstheme="minorHAnsi"/>
                <w:color w:val="000000"/>
                <w:sz w:val="20"/>
                <w:szCs w:val="20"/>
              </w:rPr>
              <w:t>Utility disruption plans, permits, approval</w:t>
            </w:r>
          </w:p>
        </w:tc>
        <w:tc>
          <w:tcPr>
            <w:tcW w:w="2813" w:type="dxa"/>
            <w:tcBorders>
              <w:top w:val="nil"/>
              <w:left w:val="nil"/>
              <w:bottom w:val="single" w:sz="4" w:space="0" w:color="auto"/>
              <w:right w:val="single" w:sz="4" w:space="0" w:color="auto"/>
            </w:tcBorders>
            <w:shd w:val="clear" w:color="auto" w:fill="auto"/>
            <w:vAlign w:val="center"/>
            <w:hideMark/>
          </w:tcPr>
          <w:p w14:paraId="10BE801A" w14:textId="77777777" w:rsidR="00855AA8" w:rsidRPr="000D47E6" w:rsidRDefault="00855AA8" w:rsidP="00F02A4B">
            <w:pPr>
              <w:spacing w:before="120" w:after="0" w:line="276" w:lineRule="auto"/>
              <w:rPr>
                <w:rFonts w:eastAsia="Times New Roman" w:cstheme="minorHAnsi"/>
                <w:color w:val="000000"/>
                <w:sz w:val="20"/>
                <w:szCs w:val="20"/>
              </w:rPr>
            </w:pPr>
            <w:r w:rsidRPr="000D47E6">
              <w:rPr>
                <w:rFonts w:eastAsia="Times New Roman" w:cstheme="minorHAnsi"/>
                <w:color w:val="000000"/>
                <w:sz w:val="20"/>
                <w:szCs w:val="20"/>
              </w:rPr>
              <w:t>Official letters, meetings</w:t>
            </w:r>
          </w:p>
        </w:tc>
        <w:tc>
          <w:tcPr>
            <w:tcW w:w="1965" w:type="dxa"/>
            <w:tcBorders>
              <w:top w:val="nil"/>
              <w:left w:val="nil"/>
              <w:bottom w:val="single" w:sz="4" w:space="0" w:color="auto"/>
              <w:right w:val="single" w:sz="4" w:space="0" w:color="auto"/>
            </w:tcBorders>
            <w:shd w:val="clear" w:color="auto" w:fill="auto"/>
            <w:hideMark/>
          </w:tcPr>
          <w:p w14:paraId="77452CB3" w14:textId="77777777" w:rsidR="00855AA8" w:rsidRPr="000D47E6" w:rsidRDefault="00855AA8" w:rsidP="00F02A4B">
            <w:pPr>
              <w:spacing w:before="120" w:after="0" w:line="276" w:lineRule="auto"/>
              <w:rPr>
                <w:rFonts w:eastAsia="Times New Roman" w:cstheme="minorHAnsi"/>
                <w:color w:val="000000"/>
                <w:sz w:val="20"/>
                <w:szCs w:val="20"/>
              </w:rPr>
            </w:pPr>
            <w:proofErr w:type="spellStart"/>
            <w:r w:rsidRPr="000D47E6">
              <w:rPr>
                <w:rFonts w:eastAsia="Times New Roman" w:cstheme="minorHAnsi"/>
                <w:color w:val="000000"/>
                <w:sz w:val="20"/>
                <w:szCs w:val="20"/>
              </w:rPr>
              <w:t>MoRTD</w:t>
            </w:r>
            <w:proofErr w:type="spellEnd"/>
            <w:r w:rsidRPr="000D47E6">
              <w:rPr>
                <w:rFonts w:eastAsia="Times New Roman" w:cstheme="minorHAnsi"/>
                <w:color w:val="000000"/>
                <w:sz w:val="20"/>
                <w:szCs w:val="20"/>
              </w:rPr>
              <w:t>, PMO</w:t>
            </w:r>
          </w:p>
        </w:tc>
      </w:tr>
      <w:tr w:rsidR="00855AA8" w:rsidRPr="000D47E6" w14:paraId="4FA2E296" w14:textId="77777777" w:rsidTr="00F02A4B">
        <w:trPr>
          <w:trHeight w:val="864"/>
        </w:trPr>
        <w:tc>
          <w:tcPr>
            <w:tcW w:w="2069" w:type="dxa"/>
            <w:tcBorders>
              <w:top w:val="nil"/>
              <w:left w:val="single" w:sz="4" w:space="0" w:color="auto"/>
              <w:bottom w:val="single" w:sz="4" w:space="0" w:color="auto"/>
              <w:right w:val="single" w:sz="4" w:space="0" w:color="auto"/>
            </w:tcBorders>
            <w:shd w:val="clear" w:color="auto" w:fill="auto"/>
            <w:hideMark/>
          </w:tcPr>
          <w:p w14:paraId="6B2C8D74" w14:textId="77777777" w:rsidR="00855AA8" w:rsidRPr="000D47E6" w:rsidRDefault="00855AA8" w:rsidP="00F02A4B">
            <w:pPr>
              <w:spacing w:before="120" w:after="0" w:line="276" w:lineRule="auto"/>
              <w:rPr>
                <w:rFonts w:eastAsia="Times New Roman" w:cstheme="minorHAnsi"/>
                <w:sz w:val="20"/>
                <w:szCs w:val="20"/>
              </w:rPr>
            </w:pPr>
            <w:proofErr w:type="spellStart"/>
            <w:r w:rsidRPr="000D47E6">
              <w:rPr>
                <w:rFonts w:eastAsia="Times New Roman" w:cstheme="minorHAnsi"/>
                <w:sz w:val="20"/>
                <w:szCs w:val="20"/>
              </w:rPr>
              <w:t>Aimag</w:t>
            </w:r>
            <w:proofErr w:type="spellEnd"/>
            <w:r w:rsidRPr="000D47E6">
              <w:rPr>
                <w:rFonts w:eastAsia="Times New Roman" w:cstheme="minorHAnsi"/>
                <w:sz w:val="20"/>
                <w:szCs w:val="20"/>
              </w:rPr>
              <w:t xml:space="preserve"> and Soum Governor's Office</w:t>
            </w:r>
          </w:p>
        </w:tc>
        <w:tc>
          <w:tcPr>
            <w:tcW w:w="2509" w:type="dxa"/>
            <w:tcBorders>
              <w:top w:val="nil"/>
              <w:left w:val="nil"/>
              <w:bottom w:val="single" w:sz="4" w:space="0" w:color="auto"/>
              <w:right w:val="single" w:sz="4" w:space="0" w:color="auto"/>
            </w:tcBorders>
            <w:shd w:val="clear" w:color="auto" w:fill="auto"/>
            <w:vAlign w:val="center"/>
            <w:hideMark/>
          </w:tcPr>
          <w:p w14:paraId="273B8D7C" w14:textId="77777777" w:rsidR="00855AA8" w:rsidRPr="000D47E6" w:rsidRDefault="00855AA8" w:rsidP="00F02A4B">
            <w:pPr>
              <w:spacing w:before="120" w:after="0" w:line="276" w:lineRule="auto"/>
              <w:rPr>
                <w:rFonts w:eastAsia="Times New Roman" w:cstheme="minorHAnsi"/>
                <w:color w:val="000000"/>
                <w:sz w:val="20"/>
                <w:szCs w:val="20"/>
              </w:rPr>
            </w:pPr>
            <w:r w:rsidRPr="000D47E6">
              <w:rPr>
                <w:rFonts w:eastAsia="Times New Roman" w:cstheme="minorHAnsi"/>
                <w:color w:val="000000"/>
                <w:sz w:val="20"/>
                <w:szCs w:val="20"/>
              </w:rPr>
              <w:t>Support and collaboration, stakeholder engagement</w:t>
            </w:r>
          </w:p>
        </w:tc>
        <w:tc>
          <w:tcPr>
            <w:tcW w:w="2813" w:type="dxa"/>
            <w:tcBorders>
              <w:top w:val="nil"/>
              <w:left w:val="nil"/>
              <w:bottom w:val="single" w:sz="4" w:space="0" w:color="auto"/>
              <w:right w:val="single" w:sz="4" w:space="0" w:color="auto"/>
            </w:tcBorders>
            <w:shd w:val="clear" w:color="auto" w:fill="auto"/>
            <w:vAlign w:val="center"/>
            <w:hideMark/>
          </w:tcPr>
          <w:p w14:paraId="32AF88B8" w14:textId="77777777" w:rsidR="00855AA8" w:rsidRPr="000D47E6" w:rsidRDefault="00855AA8" w:rsidP="00F02A4B">
            <w:pPr>
              <w:spacing w:before="120" w:after="0" w:line="276" w:lineRule="auto"/>
              <w:rPr>
                <w:rFonts w:eastAsia="Times New Roman" w:cstheme="minorHAnsi"/>
                <w:color w:val="000000"/>
                <w:sz w:val="20"/>
                <w:szCs w:val="20"/>
              </w:rPr>
            </w:pPr>
            <w:r w:rsidRPr="000D47E6">
              <w:rPr>
                <w:rFonts w:eastAsia="Times New Roman" w:cstheme="minorHAnsi"/>
                <w:color w:val="000000"/>
                <w:sz w:val="20"/>
                <w:szCs w:val="20"/>
              </w:rPr>
              <w:t>Official letters, meetings</w:t>
            </w:r>
          </w:p>
        </w:tc>
        <w:tc>
          <w:tcPr>
            <w:tcW w:w="1965" w:type="dxa"/>
            <w:tcBorders>
              <w:top w:val="nil"/>
              <w:left w:val="nil"/>
              <w:bottom w:val="single" w:sz="4" w:space="0" w:color="auto"/>
              <w:right w:val="single" w:sz="4" w:space="0" w:color="auto"/>
            </w:tcBorders>
            <w:shd w:val="clear" w:color="auto" w:fill="auto"/>
            <w:hideMark/>
          </w:tcPr>
          <w:p w14:paraId="131CB6F0" w14:textId="77777777" w:rsidR="00855AA8" w:rsidRPr="000D47E6" w:rsidRDefault="00855AA8" w:rsidP="00F02A4B">
            <w:pPr>
              <w:spacing w:before="120" w:after="0" w:line="276" w:lineRule="auto"/>
              <w:rPr>
                <w:rFonts w:eastAsia="Times New Roman" w:cstheme="minorHAnsi"/>
                <w:color w:val="000000"/>
                <w:sz w:val="20"/>
                <w:szCs w:val="20"/>
              </w:rPr>
            </w:pPr>
            <w:proofErr w:type="spellStart"/>
            <w:r w:rsidRPr="000D47E6">
              <w:rPr>
                <w:rFonts w:eastAsia="Times New Roman" w:cstheme="minorHAnsi"/>
                <w:color w:val="000000"/>
                <w:sz w:val="20"/>
                <w:szCs w:val="20"/>
              </w:rPr>
              <w:t>MoRTD</w:t>
            </w:r>
            <w:proofErr w:type="spellEnd"/>
            <w:r w:rsidRPr="000D47E6">
              <w:rPr>
                <w:rFonts w:eastAsia="Times New Roman" w:cstheme="minorHAnsi"/>
                <w:color w:val="000000"/>
                <w:sz w:val="20"/>
                <w:szCs w:val="20"/>
              </w:rPr>
              <w:t>, PMO</w:t>
            </w:r>
          </w:p>
        </w:tc>
      </w:tr>
      <w:tr w:rsidR="00855AA8" w:rsidRPr="000D47E6" w14:paraId="0A2F0005" w14:textId="77777777" w:rsidTr="00F02A4B">
        <w:trPr>
          <w:trHeight w:val="576"/>
        </w:trPr>
        <w:tc>
          <w:tcPr>
            <w:tcW w:w="2069" w:type="dxa"/>
            <w:tcBorders>
              <w:top w:val="nil"/>
              <w:left w:val="single" w:sz="4" w:space="0" w:color="auto"/>
              <w:bottom w:val="single" w:sz="4" w:space="0" w:color="auto"/>
              <w:right w:val="single" w:sz="4" w:space="0" w:color="auto"/>
            </w:tcBorders>
            <w:shd w:val="clear" w:color="auto" w:fill="auto"/>
            <w:hideMark/>
          </w:tcPr>
          <w:p w14:paraId="36DB86AF" w14:textId="77777777" w:rsidR="00855AA8" w:rsidRPr="000D47E6" w:rsidRDefault="00855AA8" w:rsidP="00F02A4B">
            <w:pPr>
              <w:spacing w:before="120" w:after="0" w:line="276" w:lineRule="auto"/>
              <w:rPr>
                <w:rFonts w:eastAsia="Times New Roman" w:cstheme="minorHAnsi"/>
                <w:sz w:val="20"/>
                <w:szCs w:val="20"/>
              </w:rPr>
            </w:pPr>
            <w:r w:rsidRPr="000D47E6">
              <w:rPr>
                <w:rFonts w:eastAsia="Times New Roman" w:cstheme="minorHAnsi"/>
                <w:sz w:val="20"/>
                <w:szCs w:val="20"/>
              </w:rPr>
              <w:t xml:space="preserve">Ministry of Environment and Tourism </w:t>
            </w:r>
          </w:p>
        </w:tc>
        <w:tc>
          <w:tcPr>
            <w:tcW w:w="2509" w:type="dxa"/>
            <w:tcBorders>
              <w:top w:val="nil"/>
              <w:left w:val="nil"/>
              <w:bottom w:val="single" w:sz="4" w:space="0" w:color="auto"/>
              <w:right w:val="single" w:sz="4" w:space="0" w:color="auto"/>
            </w:tcBorders>
            <w:shd w:val="clear" w:color="auto" w:fill="auto"/>
            <w:vAlign w:val="center"/>
            <w:hideMark/>
          </w:tcPr>
          <w:p w14:paraId="1ECABA86" w14:textId="77777777" w:rsidR="00855AA8" w:rsidRPr="000D47E6" w:rsidRDefault="00855AA8" w:rsidP="00F02A4B">
            <w:pPr>
              <w:spacing w:before="120" w:after="0" w:line="276" w:lineRule="auto"/>
              <w:rPr>
                <w:rFonts w:eastAsia="Times New Roman" w:cstheme="minorHAnsi"/>
                <w:color w:val="000000"/>
                <w:sz w:val="20"/>
                <w:szCs w:val="20"/>
              </w:rPr>
            </w:pPr>
            <w:r w:rsidRPr="000D47E6">
              <w:rPr>
                <w:rFonts w:eastAsia="Times New Roman" w:cstheme="minorHAnsi"/>
                <w:color w:val="000000"/>
                <w:sz w:val="20"/>
                <w:szCs w:val="20"/>
              </w:rPr>
              <w:t>Permitting, assessment, approval</w:t>
            </w:r>
          </w:p>
        </w:tc>
        <w:tc>
          <w:tcPr>
            <w:tcW w:w="2813" w:type="dxa"/>
            <w:tcBorders>
              <w:top w:val="nil"/>
              <w:left w:val="nil"/>
              <w:bottom w:val="single" w:sz="4" w:space="0" w:color="auto"/>
              <w:right w:val="single" w:sz="4" w:space="0" w:color="auto"/>
            </w:tcBorders>
            <w:shd w:val="clear" w:color="auto" w:fill="auto"/>
            <w:vAlign w:val="center"/>
            <w:hideMark/>
          </w:tcPr>
          <w:p w14:paraId="62625D13" w14:textId="77777777" w:rsidR="00855AA8" w:rsidRPr="000D47E6" w:rsidRDefault="00855AA8" w:rsidP="00F02A4B">
            <w:pPr>
              <w:spacing w:before="120" w:after="0" w:line="276" w:lineRule="auto"/>
              <w:rPr>
                <w:rFonts w:eastAsia="Times New Roman" w:cstheme="minorHAnsi"/>
                <w:color w:val="000000"/>
                <w:sz w:val="20"/>
                <w:szCs w:val="20"/>
              </w:rPr>
            </w:pPr>
            <w:r w:rsidRPr="000D47E6">
              <w:rPr>
                <w:rFonts w:eastAsia="Times New Roman" w:cstheme="minorHAnsi"/>
                <w:color w:val="000000"/>
                <w:sz w:val="20"/>
                <w:szCs w:val="20"/>
              </w:rPr>
              <w:t xml:space="preserve">Official letters, </w:t>
            </w:r>
            <w:proofErr w:type="gramStart"/>
            <w:r w:rsidRPr="000D47E6">
              <w:rPr>
                <w:rFonts w:eastAsia="Times New Roman" w:cstheme="minorHAnsi"/>
                <w:color w:val="000000"/>
                <w:sz w:val="20"/>
                <w:szCs w:val="20"/>
              </w:rPr>
              <w:t>Publicly</w:t>
            </w:r>
            <w:proofErr w:type="gramEnd"/>
            <w:r w:rsidRPr="000D47E6">
              <w:rPr>
                <w:rFonts w:eastAsia="Times New Roman" w:cstheme="minorHAnsi"/>
                <w:color w:val="000000"/>
                <w:sz w:val="20"/>
                <w:szCs w:val="20"/>
              </w:rPr>
              <w:t xml:space="preserve"> available DEIA and EMP</w:t>
            </w:r>
          </w:p>
        </w:tc>
        <w:tc>
          <w:tcPr>
            <w:tcW w:w="1965" w:type="dxa"/>
            <w:tcBorders>
              <w:top w:val="nil"/>
              <w:left w:val="nil"/>
              <w:bottom w:val="single" w:sz="4" w:space="0" w:color="auto"/>
              <w:right w:val="single" w:sz="4" w:space="0" w:color="auto"/>
            </w:tcBorders>
            <w:shd w:val="clear" w:color="auto" w:fill="auto"/>
            <w:hideMark/>
          </w:tcPr>
          <w:p w14:paraId="72999D28" w14:textId="77777777" w:rsidR="00855AA8" w:rsidRPr="000D47E6" w:rsidRDefault="00855AA8" w:rsidP="00F02A4B">
            <w:pPr>
              <w:spacing w:before="120" w:after="0" w:line="276" w:lineRule="auto"/>
              <w:rPr>
                <w:rFonts w:eastAsia="Times New Roman" w:cstheme="minorHAnsi"/>
                <w:color w:val="000000"/>
                <w:sz w:val="20"/>
                <w:szCs w:val="20"/>
              </w:rPr>
            </w:pPr>
            <w:proofErr w:type="spellStart"/>
            <w:r w:rsidRPr="000D47E6">
              <w:rPr>
                <w:rFonts w:eastAsia="Times New Roman" w:cstheme="minorHAnsi"/>
                <w:color w:val="000000"/>
                <w:sz w:val="20"/>
                <w:szCs w:val="20"/>
              </w:rPr>
              <w:t>MoRTD</w:t>
            </w:r>
            <w:proofErr w:type="spellEnd"/>
            <w:r w:rsidRPr="000D47E6">
              <w:rPr>
                <w:rFonts w:eastAsia="Times New Roman" w:cstheme="minorHAnsi"/>
                <w:color w:val="000000"/>
                <w:sz w:val="20"/>
                <w:szCs w:val="20"/>
              </w:rPr>
              <w:t>, PMO</w:t>
            </w:r>
          </w:p>
        </w:tc>
      </w:tr>
      <w:tr w:rsidR="00855AA8" w:rsidRPr="000D47E6" w14:paraId="313742B0" w14:textId="77777777" w:rsidTr="00F02A4B">
        <w:trPr>
          <w:trHeight w:val="576"/>
        </w:trPr>
        <w:tc>
          <w:tcPr>
            <w:tcW w:w="2069" w:type="dxa"/>
            <w:tcBorders>
              <w:top w:val="nil"/>
              <w:left w:val="single" w:sz="4" w:space="0" w:color="auto"/>
              <w:bottom w:val="single" w:sz="4" w:space="0" w:color="auto"/>
              <w:right w:val="single" w:sz="4" w:space="0" w:color="auto"/>
            </w:tcBorders>
            <w:shd w:val="clear" w:color="auto" w:fill="auto"/>
            <w:hideMark/>
          </w:tcPr>
          <w:p w14:paraId="4820764A" w14:textId="77777777" w:rsidR="00855AA8" w:rsidRPr="000D47E6" w:rsidRDefault="00855AA8" w:rsidP="00F02A4B">
            <w:pPr>
              <w:spacing w:before="120" w:after="0" w:line="276" w:lineRule="auto"/>
              <w:rPr>
                <w:rFonts w:eastAsia="Times New Roman" w:cstheme="minorHAnsi"/>
                <w:sz w:val="20"/>
                <w:szCs w:val="20"/>
              </w:rPr>
            </w:pPr>
            <w:r w:rsidRPr="000D47E6">
              <w:rPr>
                <w:rFonts w:eastAsia="Times New Roman" w:cstheme="minorHAnsi"/>
                <w:sz w:val="20"/>
                <w:szCs w:val="20"/>
              </w:rPr>
              <w:t>General Agency for Specialized Inspection</w:t>
            </w:r>
          </w:p>
        </w:tc>
        <w:tc>
          <w:tcPr>
            <w:tcW w:w="2509" w:type="dxa"/>
            <w:tcBorders>
              <w:top w:val="nil"/>
              <w:left w:val="nil"/>
              <w:bottom w:val="single" w:sz="4" w:space="0" w:color="auto"/>
              <w:right w:val="single" w:sz="4" w:space="0" w:color="auto"/>
            </w:tcBorders>
            <w:shd w:val="clear" w:color="auto" w:fill="auto"/>
            <w:vAlign w:val="center"/>
            <w:hideMark/>
          </w:tcPr>
          <w:p w14:paraId="2066D0BF" w14:textId="77777777" w:rsidR="00855AA8" w:rsidRPr="000D47E6" w:rsidRDefault="00855AA8" w:rsidP="00F02A4B">
            <w:pPr>
              <w:spacing w:before="120" w:after="0" w:line="276" w:lineRule="auto"/>
              <w:rPr>
                <w:rFonts w:eastAsia="Times New Roman" w:cstheme="minorHAnsi"/>
                <w:color w:val="000000"/>
                <w:sz w:val="20"/>
                <w:szCs w:val="20"/>
              </w:rPr>
            </w:pPr>
            <w:r w:rsidRPr="000D47E6">
              <w:rPr>
                <w:rFonts w:eastAsia="Times New Roman" w:cstheme="minorHAnsi"/>
                <w:color w:val="000000"/>
                <w:sz w:val="20"/>
                <w:szCs w:val="20"/>
              </w:rPr>
              <w:t>Permits, inspections, approvals</w:t>
            </w:r>
          </w:p>
        </w:tc>
        <w:tc>
          <w:tcPr>
            <w:tcW w:w="2813" w:type="dxa"/>
            <w:tcBorders>
              <w:top w:val="nil"/>
              <w:left w:val="nil"/>
              <w:bottom w:val="single" w:sz="4" w:space="0" w:color="auto"/>
              <w:right w:val="single" w:sz="4" w:space="0" w:color="auto"/>
            </w:tcBorders>
            <w:shd w:val="clear" w:color="auto" w:fill="auto"/>
            <w:vAlign w:val="center"/>
            <w:hideMark/>
          </w:tcPr>
          <w:p w14:paraId="2362FD64" w14:textId="77777777" w:rsidR="00855AA8" w:rsidRPr="000D47E6" w:rsidRDefault="00855AA8" w:rsidP="00F02A4B">
            <w:pPr>
              <w:spacing w:before="120" w:after="0" w:line="276" w:lineRule="auto"/>
              <w:rPr>
                <w:rFonts w:eastAsia="Times New Roman" w:cstheme="minorHAnsi"/>
                <w:color w:val="000000"/>
                <w:sz w:val="20"/>
                <w:szCs w:val="20"/>
              </w:rPr>
            </w:pPr>
            <w:r w:rsidRPr="000D47E6">
              <w:rPr>
                <w:rFonts w:eastAsia="Times New Roman" w:cstheme="minorHAnsi"/>
                <w:color w:val="000000"/>
                <w:sz w:val="20"/>
                <w:szCs w:val="20"/>
              </w:rPr>
              <w:t>Meetings</w:t>
            </w:r>
          </w:p>
        </w:tc>
        <w:tc>
          <w:tcPr>
            <w:tcW w:w="1965" w:type="dxa"/>
            <w:tcBorders>
              <w:top w:val="nil"/>
              <w:left w:val="nil"/>
              <w:bottom w:val="single" w:sz="4" w:space="0" w:color="auto"/>
              <w:right w:val="single" w:sz="4" w:space="0" w:color="auto"/>
            </w:tcBorders>
            <w:shd w:val="clear" w:color="auto" w:fill="auto"/>
            <w:hideMark/>
          </w:tcPr>
          <w:p w14:paraId="279F9C2D" w14:textId="77777777" w:rsidR="00855AA8" w:rsidRPr="000D47E6" w:rsidRDefault="00855AA8" w:rsidP="00F02A4B">
            <w:pPr>
              <w:spacing w:before="120" w:after="0" w:line="276" w:lineRule="auto"/>
              <w:rPr>
                <w:rFonts w:eastAsia="Times New Roman" w:cstheme="minorHAnsi"/>
                <w:color w:val="000000"/>
                <w:sz w:val="20"/>
                <w:szCs w:val="20"/>
              </w:rPr>
            </w:pPr>
            <w:proofErr w:type="spellStart"/>
            <w:r w:rsidRPr="000D47E6">
              <w:rPr>
                <w:rFonts w:eastAsia="Times New Roman" w:cstheme="minorHAnsi"/>
                <w:color w:val="000000"/>
                <w:sz w:val="20"/>
                <w:szCs w:val="20"/>
              </w:rPr>
              <w:t>MoRTD</w:t>
            </w:r>
            <w:proofErr w:type="spellEnd"/>
            <w:r w:rsidRPr="000D47E6">
              <w:rPr>
                <w:rFonts w:eastAsia="Times New Roman" w:cstheme="minorHAnsi"/>
                <w:color w:val="000000"/>
                <w:sz w:val="20"/>
                <w:szCs w:val="20"/>
              </w:rPr>
              <w:t>, PMO</w:t>
            </w:r>
          </w:p>
        </w:tc>
      </w:tr>
      <w:tr w:rsidR="00855AA8" w:rsidRPr="000D47E6" w14:paraId="643C1B50" w14:textId="77777777" w:rsidTr="00F02A4B">
        <w:trPr>
          <w:trHeight w:val="576"/>
        </w:trPr>
        <w:tc>
          <w:tcPr>
            <w:tcW w:w="2069" w:type="dxa"/>
            <w:tcBorders>
              <w:top w:val="nil"/>
              <w:left w:val="single" w:sz="4" w:space="0" w:color="auto"/>
              <w:bottom w:val="single" w:sz="4" w:space="0" w:color="auto"/>
              <w:right w:val="single" w:sz="4" w:space="0" w:color="auto"/>
            </w:tcBorders>
            <w:shd w:val="clear" w:color="auto" w:fill="auto"/>
            <w:hideMark/>
          </w:tcPr>
          <w:p w14:paraId="300639B2" w14:textId="77777777" w:rsidR="00855AA8" w:rsidRPr="000D47E6" w:rsidRDefault="00855AA8" w:rsidP="00F02A4B">
            <w:pPr>
              <w:spacing w:before="120" w:after="0" w:line="276" w:lineRule="auto"/>
              <w:rPr>
                <w:rFonts w:eastAsia="Times New Roman" w:cstheme="minorHAnsi"/>
                <w:color w:val="000000"/>
                <w:sz w:val="20"/>
                <w:szCs w:val="20"/>
              </w:rPr>
            </w:pPr>
            <w:r w:rsidRPr="000D47E6">
              <w:rPr>
                <w:rFonts w:eastAsia="Times New Roman" w:cstheme="minorHAnsi"/>
                <w:color w:val="000000"/>
                <w:sz w:val="20"/>
                <w:szCs w:val="20"/>
              </w:rPr>
              <w:t>Business owners/residents in right of way (ROW)</w:t>
            </w:r>
          </w:p>
        </w:tc>
        <w:tc>
          <w:tcPr>
            <w:tcW w:w="2509" w:type="dxa"/>
            <w:tcBorders>
              <w:top w:val="nil"/>
              <w:left w:val="nil"/>
              <w:bottom w:val="single" w:sz="4" w:space="0" w:color="auto"/>
              <w:right w:val="single" w:sz="4" w:space="0" w:color="auto"/>
            </w:tcBorders>
            <w:shd w:val="clear" w:color="auto" w:fill="auto"/>
            <w:vAlign w:val="center"/>
            <w:hideMark/>
          </w:tcPr>
          <w:p w14:paraId="79E040BF" w14:textId="77777777" w:rsidR="00855AA8" w:rsidRPr="000D47E6" w:rsidRDefault="00855AA8" w:rsidP="00F02A4B">
            <w:pPr>
              <w:spacing w:before="120" w:after="0" w:line="276" w:lineRule="auto"/>
              <w:rPr>
                <w:rFonts w:eastAsia="Times New Roman" w:cstheme="minorHAnsi"/>
                <w:color w:val="000000"/>
                <w:sz w:val="20"/>
                <w:szCs w:val="20"/>
              </w:rPr>
            </w:pPr>
            <w:r w:rsidRPr="000D47E6">
              <w:rPr>
                <w:rFonts w:eastAsia="Times New Roman" w:cstheme="minorHAnsi"/>
                <w:color w:val="000000"/>
                <w:sz w:val="20"/>
                <w:szCs w:val="20"/>
              </w:rPr>
              <w:t>Relocation support</w:t>
            </w:r>
          </w:p>
        </w:tc>
        <w:tc>
          <w:tcPr>
            <w:tcW w:w="2813" w:type="dxa"/>
            <w:tcBorders>
              <w:top w:val="nil"/>
              <w:left w:val="nil"/>
              <w:bottom w:val="single" w:sz="4" w:space="0" w:color="auto"/>
              <w:right w:val="single" w:sz="4" w:space="0" w:color="auto"/>
            </w:tcBorders>
            <w:shd w:val="clear" w:color="auto" w:fill="auto"/>
            <w:vAlign w:val="center"/>
            <w:hideMark/>
          </w:tcPr>
          <w:p w14:paraId="2B20CC7C" w14:textId="77777777" w:rsidR="00855AA8" w:rsidRPr="000D47E6" w:rsidRDefault="00855AA8" w:rsidP="00F02A4B">
            <w:pPr>
              <w:spacing w:before="120" w:after="0" w:line="276" w:lineRule="auto"/>
              <w:rPr>
                <w:rFonts w:eastAsia="Times New Roman" w:cstheme="minorHAnsi"/>
                <w:color w:val="000000"/>
                <w:sz w:val="20"/>
                <w:szCs w:val="20"/>
              </w:rPr>
            </w:pPr>
            <w:r w:rsidRPr="000D47E6">
              <w:rPr>
                <w:rFonts w:eastAsia="Times New Roman" w:cstheme="minorHAnsi"/>
                <w:color w:val="000000"/>
                <w:sz w:val="20"/>
                <w:szCs w:val="20"/>
              </w:rPr>
              <w:t xml:space="preserve">Regular one-to-one meetings </w:t>
            </w:r>
          </w:p>
        </w:tc>
        <w:tc>
          <w:tcPr>
            <w:tcW w:w="1965" w:type="dxa"/>
            <w:tcBorders>
              <w:top w:val="nil"/>
              <w:left w:val="nil"/>
              <w:bottom w:val="single" w:sz="4" w:space="0" w:color="auto"/>
              <w:right w:val="single" w:sz="4" w:space="0" w:color="auto"/>
            </w:tcBorders>
            <w:shd w:val="clear" w:color="auto" w:fill="auto"/>
            <w:hideMark/>
          </w:tcPr>
          <w:p w14:paraId="24517682" w14:textId="77777777" w:rsidR="00855AA8" w:rsidRPr="000D47E6" w:rsidRDefault="00855AA8" w:rsidP="00F02A4B">
            <w:pPr>
              <w:spacing w:before="120" w:after="0" w:line="276" w:lineRule="auto"/>
              <w:rPr>
                <w:rFonts w:eastAsia="Times New Roman" w:cstheme="minorHAnsi"/>
                <w:color w:val="000000"/>
                <w:sz w:val="20"/>
                <w:szCs w:val="20"/>
              </w:rPr>
            </w:pPr>
            <w:proofErr w:type="spellStart"/>
            <w:r w:rsidRPr="000D47E6">
              <w:rPr>
                <w:rFonts w:eastAsia="Times New Roman" w:cstheme="minorHAnsi"/>
                <w:color w:val="000000"/>
                <w:sz w:val="20"/>
                <w:szCs w:val="20"/>
              </w:rPr>
              <w:t>MoRTD</w:t>
            </w:r>
            <w:proofErr w:type="spellEnd"/>
            <w:r w:rsidRPr="000D47E6">
              <w:rPr>
                <w:rFonts w:eastAsia="Times New Roman" w:cstheme="minorHAnsi"/>
                <w:color w:val="000000"/>
                <w:sz w:val="20"/>
                <w:szCs w:val="20"/>
              </w:rPr>
              <w:t>, PMO</w:t>
            </w:r>
          </w:p>
        </w:tc>
      </w:tr>
      <w:tr w:rsidR="00855AA8" w:rsidRPr="000D47E6" w14:paraId="3E84DE67" w14:textId="77777777" w:rsidTr="00F02A4B">
        <w:trPr>
          <w:trHeight w:val="1440"/>
        </w:trPr>
        <w:tc>
          <w:tcPr>
            <w:tcW w:w="2069" w:type="dxa"/>
            <w:tcBorders>
              <w:top w:val="nil"/>
              <w:left w:val="single" w:sz="4" w:space="0" w:color="auto"/>
              <w:bottom w:val="single" w:sz="4" w:space="0" w:color="auto"/>
              <w:right w:val="single" w:sz="4" w:space="0" w:color="auto"/>
            </w:tcBorders>
            <w:shd w:val="clear" w:color="auto" w:fill="auto"/>
            <w:hideMark/>
          </w:tcPr>
          <w:p w14:paraId="70F0ADD7" w14:textId="77777777" w:rsidR="00855AA8" w:rsidRPr="000D47E6" w:rsidRDefault="00855AA8" w:rsidP="00F02A4B">
            <w:pPr>
              <w:spacing w:before="120" w:after="0" w:line="276" w:lineRule="auto"/>
              <w:rPr>
                <w:rFonts w:eastAsia="Times New Roman" w:cstheme="minorHAnsi"/>
                <w:color w:val="000000"/>
                <w:sz w:val="20"/>
                <w:szCs w:val="20"/>
              </w:rPr>
            </w:pPr>
            <w:r w:rsidRPr="000D47E6">
              <w:rPr>
                <w:rFonts w:eastAsia="Times New Roman" w:cstheme="minorHAnsi"/>
                <w:color w:val="000000"/>
                <w:sz w:val="20"/>
                <w:szCs w:val="20"/>
              </w:rPr>
              <w:t>Local communities</w:t>
            </w:r>
          </w:p>
        </w:tc>
        <w:tc>
          <w:tcPr>
            <w:tcW w:w="2509" w:type="dxa"/>
            <w:tcBorders>
              <w:top w:val="nil"/>
              <w:left w:val="nil"/>
              <w:bottom w:val="single" w:sz="4" w:space="0" w:color="auto"/>
              <w:right w:val="single" w:sz="4" w:space="0" w:color="auto"/>
            </w:tcBorders>
            <w:shd w:val="clear" w:color="auto" w:fill="auto"/>
            <w:vAlign w:val="bottom"/>
            <w:hideMark/>
          </w:tcPr>
          <w:p w14:paraId="5C4A12E1" w14:textId="77777777" w:rsidR="00855AA8" w:rsidRPr="000D47E6" w:rsidRDefault="00855AA8" w:rsidP="00F02A4B">
            <w:pPr>
              <w:spacing w:before="120" w:after="0" w:line="276" w:lineRule="auto"/>
              <w:rPr>
                <w:rFonts w:eastAsia="Times New Roman" w:cstheme="minorHAnsi"/>
                <w:color w:val="000000"/>
                <w:sz w:val="20"/>
                <w:szCs w:val="20"/>
              </w:rPr>
            </w:pPr>
            <w:r w:rsidRPr="000D47E6">
              <w:rPr>
                <w:rFonts w:eastAsia="Times New Roman" w:cstheme="minorHAnsi"/>
                <w:color w:val="000000"/>
                <w:sz w:val="20"/>
                <w:szCs w:val="20"/>
              </w:rPr>
              <w:t xml:space="preserve">Traffic disruption, pedestrian access </w:t>
            </w:r>
          </w:p>
        </w:tc>
        <w:tc>
          <w:tcPr>
            <w:tcW w:w="2813" w:type="dxa"/>
            <w:tcBorders>
              <w:top w:val="nil"/>
              <w:left w:val="nil"/>
              <w:bottom w:val="single" w:sz="4" w:space="0" w:color="auto"/>
              <w:right w:val="single" w:sz="4" w:space="0" w:color="auto"/>
            </w:tcBorders>
            <w:shd w:val="clear" w:color="auto" w:fill="auto"/>
            <w:vAlign w:val="bottom"/>
            <w:hideMark/>
          </w:tcPr>
          <w:p w14:paraId="20C332A8" w14:textId="77777777" w:rsidR="00855AA8" w:rsidRPr="000D47E6" w:rsidRDefault="00855AA8" w:rsidP="00F02A4B">
            <w:pPr>
              <w:spacing w:before="120" w:after="0" w:line="276" w:lineRule="auto"/>
              <w:rPr>
                <w:rFonts w:eastAsia="Times New Roman" w:cstheme="minorHAnsi"/>
                <w:color w:val="000000"/>
                <w:sz w:val="20"/>
                <w:szCs w:val="20"/>
              </w:rPr>
            </w:pPr>
            <w:r w:rsidRPr="000D47E6">
              <w:rPr>
                <w:rFonts w:eastAsia="Times New Roman" w:cstheme="minorHAnsi"/>
                <w:color w:val="000000"/>
                <w:sz w:val="20"/>
                <w:szCs w:val="20"/>
              </w:rPr>
              <w:t xml:space="preserve">Public meeting, Construction Notice Board, letters to residents, social media platforms, website, TV, radio, newspaper, UB municipal office website (www.ulaanabaatar.mn) </w:t>
            </w:r>
          </w:p>
        </w:tc>
        <w:tc>
          <w:tcPr>
            <w:tcW w:w="1965" w:type="dxa"/>
            <w:tcBorders>
              <w:top w:val="nil"/>
              <w:left w:val="nil"/>
              <w:bottom w:val="single" w:sz="4" w:space="0" w:color="auto"/>
              <w:right w:val="single" w:sz="4" w:space="0" w:color="auto"/>
            </w:tcBorders>
            <w:shd w:val="clear" w:color="auto" w:fill="auto"/>
            <w:hideMark/>
          </w:tcPr>
          <w:p w14:paraId="7B7B269A" w14:textId="77777777" w:rsidR="00855AA8" w:rsidRPr="000D47E6" w:rsidRDefault="00855AA8" w:rsidP="00F02A4B">
            <w:pPr>
              <w:spacing w:before="120" w:after="0" w:line="276" w:lineRule="auto"/>
              <w:rPr>
                <w:rFonts w:eastAsia="Times New Roman" w:cstheme="minorHAnsi"/>
                <w:color w:val="000000"/>
                <w:sz w:val="20"/>
                <w:szCs w:val="20"/>
              </w:rPr>
            </w:pPr>
            <w:proofErr w:type="spellStart"/>
            <w:r w:rsidRPr="000D47E6">
              <w:rPr>
                <w:rFonts w:eastAsia="Times New Roman" w:cstheme="minorHAnsi"/>
                <w:color w:val="000000"/>
                <w:sz w:val="20"/>
                <w:szCs w:val="20"/>
              </w:rPr>
              <w:t>MoRTD</w:t>
            </w:r>
            <w:proofErr w:type="spellEnd"/>
            <w:r w:rsidRPr="000D47E6">
              <w:rPr>
                <w:rFonts w:eastAsia="Times New Roman" w:cstheme="minorHAnsi"/>
                <w:color w:val="000000"/>
                <w:sz w:val="20"/>
                <w:szCs w:val="20"/>
              </w:rPr>
              <w:t>, PMO</w:t>
            </w:r>
          </w:p>
        </w:tc>
      </w:tr>
      <w:tr w:rsidR="00855AA8" w:rsidRPr="000D47E6" w14:paraId="12F3E01B" w14:textId="77777777" w:rsidTr="00F02A4B">
        <w:trPr>
          <w:trHeight w:val="864"/>
        </w:trPr>
        <w:tc>
          <w:tcPr>
            <w:tcW w:w="2069" w:type="dxa"/>
            <w:tcBorders>
              <w:top w:val="nil"/>
              <w:left w:val="single" w:sz="4" w:space="0" w:color="auto"/>
              <w:bottom w:val="single" w:sz="4" w:space="0" w:color="auto"/>
              <w:right w:val="single" w:sz="4" w:space="0" w:color="auto"/>
            </w:tcBorders>
            <w:shd w:val="clear" w:color="auto" w:fill="auto"/>
            <w:hideMark/>
          </w:tcPr>
          <w:p w14:paraId="0A54E405" w14:textId="77777777" w:rsidR="00855AA8" w:rsidRPr="000D47E6" w:rsidRDefault="00855AA8" w:rsidP="00F02A4B">
            <w:pPr>
              <w:spacing w:before="120" w:after="0" w:line="276" w:lineRule="auto"/>
              <w:rPr>
                <w:rFonts w:eastAsia="Times New Roman" w:cstheme="minorHAnsi"/>
                <w:color w:val="000000"/>
                <w:sz w:val="20"/>
                <w:szCs w:val="20"/>
              </w:rPr>
            </w:pPr>
            <w:r w:rsidRPr="000D47E6">
              <w:rPr>
                <w:rFonts w:eastAsia="Times New Roman" w:cstheme="minorHAnsi"/>
                <w:color w:val="000000"/>
                <w:sz w:val="20"/>
                <w:szCs w:val="20"/>
              </w:rPr>
              <w:t xml:space="preserve">Institute of Archaeology of Mongolian Academy of Science (MAS) </w:t>
            </w:r>
          </w:p>
        </w:tc>
        <w:tc>
          <w:tcPr>
            <w:tcW w:w="2509" w:type="dxa"/>
            <w:tcBorders>
              <w:top w:val="nil"/>
              <w:left w:val="nil"/>
              <w:bottom w:val="single" w:sz="4" w:space="0" w:color="auto"/>
              <w:right w:val="single" w:sz="4" w:space="0" w:color="auto"/>
            </w:tcBorders>
            <w:shd w:val="clear" w:color="auto" w:fill="auto"/>
            <w:vAlign w:val="bottom"/>
            <w:hideMark/>
          </w:tcPr>
          <w:p w14:paraId="75BC5C0B" w14:textId="77777777" w:rsidR="00855AA8" w:rsidRPr="000D47E6" w:rsidRDefault="00855AA8" w:rsidP="00F02A4B">
            <w:pPr>
              <w:spacing w:before="120" w:after="0" w:line="276" w:lineRule="auto"/>
              <w:rPr>
                <w:rFonts w:eastAsia="Times New Roman" w:cstheme="minorHAnsi"/>
                <w:color w:val="000000"/>
                <w:sz w:val="20"/>
                <w:szCs w:val="20"/>
              </w:rPr>
            </w:pPr>
            <w:r w:rsidRPr="000D47E6">
              <w:rPr>
                <w:rFonts w:eastAsia="Times New Roman" w:cstheme="minorHAnsi"/>
                <w:color w:val="000000"/>
                <w:sz w:val="20"/>
                <w:szCs w:val="20"/>
              </w:rPr>
              <w:t xml:space="preserve">Construction related chance finds of archaeology items </w:t>
            </w:r>
          </w:p>
        </w:tc>
        <w:tc>
          <w:tcPr>
            <w:tcW w:w="2813" w:type="dxa"/>
            <w:tcBorders>
              <w:top w:val="nil"/>
              <w:left w:val="nil"/>
              <w:bottom w:val="single" w:sz="4" w:space="0" w:color="auto"/>
              <w:right w:val="single" w:sz="4" w:space="0" w:color="auto"/>
            </w:tcBorders>
            <w:shd w:val="clear" w:color="auto" w:fill="auto"/>
            <w:vAlign w:val="bottom"/>
            <w:hideMark/>
          </w:tcPr>
          <w:p w14:paraId="56241618" w14:textId="77777777" w:rsidR="00855AA8" w:rsidRPr="000D47E6" w:rsidRDefault="00855AA8" w:rsidP="00F02A4B">
            <w:pPr>
              <w:spacing w:before="120" w:after="0" w:line="276" w:lineRule="auto"/>
              <w:rPr>
                <w:rFonts w:eastAsia="Times New Roman" w:cstheme="minorHAnsi"/>
                <w:color w:val="000000"/>
                <w:sz w:val="20"/>
                <w:szCs w:val="20"/>
              </w:rPr>
            </w:pPr>
            <w:r w:rsidRPr="000D47E6">
              <w:rPr>
                <w:rFonts w:eastAsia="Times New Roman" w:cstheme="minorHAnsi"/>
                <w:color w:val="000000"/>
                <w:sz w:val="20"/>
                <w:szCs w:val="20"/>
              </w:rPr>
              <w:t>meeting, official letters</w:t>
            </w:r>
          </w:p>
        </w:tc>
        <w:tc>
          <w:tcPr>
            <w:tcW w:w="1965" w:type="dxa"/>
            <w:tcBorders>
              <w:top w:val="nil"/>
              <w:left w:val="nil"/>
              <w:bottom w:val="single" w:sz="4" w:space="0" w:color="auto"/>
              <w:right w:val="single" w:sz="4" w:space="0" w:color="auto"/>
            </w:tcBorders>
            <w:shd w:val="clear" w:color="auto" w:fill="auto"/>
            <w:vAlign w:val="bottom"/>
            <w:hideMark/>
          </w:tcPr>
          <w:p w14:paraId="4170798D" w14:textId="77777777" w:rsidR="00855AA8" w:rsidRPr="000D47E6" w:rsidRDefault="00855AA8" w:rsidP="00F02A4B">
            <w:pPr>
              <w:spacing w:before="120" w:after="0" w:line="276" w:lineRule="auto"/>
              <w:rPr>
                <w:rFonts w:eastAsia="Times New Roman" w:cstheme="minorHAnsi"/>
                <w:color w:val="000000"/>
                <w:sz w:val="20"/>
                <w:szCs w:val="20"/>
              </w:rPr>
            </w:pPr>
            <w:r w:rsidRPr="000D47E6">
              <w:rPr>
                <w:rFonts w:eastAsia="Times New Roman" w:cstheme="minorHAnsi"/>
                <w:color w:val="000000"/>
                <w:sz w:val="20"/>
                <w:szCs w:val="20"/>
              </w:rPr>
              <w:t>PMO, IE</w:t>
            </w:r>
          </w:p>
        </w:tc>
      </w:tr>
      <w:tr w:rsidR="00855AA8" w:rsidRPr="000D47E6" w14:paraId="0B4A289F" w14:textId="77777777" w:rsidTr="00F02A4B">
        <w:trPr>
          <w:trHeight w:val="1440"/>
        </w:trPr>
        <w:tc>
          <w:tcPr>
            <w:tcW w:w="2069" w:type="dxa"/>
            <w:tcBorders>
              <w:top w:val="nil"/>
              <w:left w:val="single" w:sz="4" w:space="0" w:color="auto"/>
              <w:bottom w:val="single" w:sz="4" w:space="0" w:color="auto"/>
              <w:right w:val="single" w:sz="4" w:space="0" w:color="auto"/>
            </w:tcBorders>
            <w:shd w:val="clear" w:color="auto" w:fill="auto"/>
            <w:vAlign w:val="bottom"/>
            <w:hideMark/>
          </w:tcPr>
          <w:p w14:paraId="30E92308" w14:textId="77777777" w:rsidR="00855AA8" w:rsidRPr="000D47E6" w:rsidRDefault="00855AA8" w:rsidP="00F02A4B">
            <w:pPr>
              <w:spacing w:before="120" w:after="0" w:line="276" w:lineRule="auto"/>
              <w:rPr>
                <w:rFonts w:eastAsia="Times New Roman" w:cstheme="minorHAnsi"/>
                <w:color w:val="000000"/>
                <w:sz w:val="20"/>
                <w:szCs w:val="20"/>
              </w:rPr>
            </w:pPr>
            <w:r w:rsidRPr="000D47E6">
              <w:rPr>
                <w:rFonts w:eastAsia="Times New Roman" w:cstheme="minorHAnsi"/>
                <w:color w:val="000000"/>
                <w:sz w:val="20"/>
                <w:szCs w:val="20"/>
              </w:rPr>
              <w:t>National NGOs</w:t>
            </w:r>
          </w:p>
        </w:tc>
        <w:tc>
          <w:tcPr>
            <w:tcW w:w="2509" w:type="dxa"/>
            <w:tcBorders>
              <w:top w:val="nil"/>
              <w:left w:val="nil"/>
              <w:bottom w:val="single" w:sz="4" w:space="0" w:color="auto"/>
              <w:right w:val="single" w:sz="4" w:space="0" w:color="auto"/>
            </w:tcBorders>
            <w:shd w:val="clear" w:color="auto" w:fill="auto"/>
            <w:vAlign w:val="bottom"/>
            <w:hideMark/>
          </w:tcPr>
          <w:p w14:paraId="7AF1BEB9" w14:textId="77777777" w:rsidR="00855AA8" w:rsidRPr="000D47E6" w:rsidRDefault="00855AA8" w:rsidP="00F02A4B">
            <w:pPr>
              <w:spacing w:before="120" w:after="0" w:line="276" w:lineRule="auto"/>
              <w:rPr>
                <w:rFonts w:eastAsia="Times New Roman" w:cstheme="minorHAnsi"/>
                <w:color w:val="000000"/>
                <w:sz w:val="20"/>
                <w:szCs w:val="20"/>
              </w:rPr>
            </w:pPr>
            <w:r w:rsidRPr="000D47E6">
              <w:rPr>
                <w:rFonts w:eastAsia="Times New Roman" w:cstheme="minorHAnsi"/>
                <w:color w:val="000000"/>
                <w:sz w:val="20"/>
                <w:szCs w:val="20"/>
              </w:rPr>
              <w:t>Design inputs, problem identification, knowledge source, Trainings</w:t>
            </w:r>
          </w:p>
        </w:tc>
        <w:tc>
          <w:tcPr>
            <w:tcW w:w="2813" w:type="dxa"/>
            <w:tcBorders>
              <w:top w:val="nil"/>
              <w:left w:val="nil"/>
              <w:bottom w:val="single" w:sz="4" w:space="0" w:color="auto"/>
              <w:right w:val="single" w:sz="4" w:space="0" w:color="auto"/>
            </w:tcBorders>
            <w:shd w:val="clear" w:color="auto" w:fill="auto"/>
            <w:vAlign w:val="center"/>
            <w:hideMark/>
          </w:tcPr>
          <w:p w14:paraId="272EB0BA" w14:textId="77777777" w:rsidR="00855AA8" w:rsidRPr="000D47E6" w:rsidRDefault="00855AA8" w:rsidP="00F02A4B">
            <w:pPr>
              <w:spacing w:before="120" w:after="0" w:line="276" w:lineRule="auto"/>
              <w:rPr>
                <w:rFonts w:eastAsia="Times New Roman" w:cstheme="minorHAnsi"/>
                <w:color w:val="000000"/>
                <w:sz w:val="20"/>
                <w:szCs w:val="20"/>
              </w:rPr>
            </w:pPr>
            <w:r w:rsidRPr="000D47E6">
              <w:rPr>
                <w:rFonts w:eastAsia="Times New Roman" w:cstheme="minorHAnsi"/>
                <w:color w:val="000000"/>
                <w:sz w:val="20"/>
                <w:szCs w:val="20"/>
              </w:rPr>
              <w:t xml:space="preserve">Regular one-to-one meetings with all stakeholder groups, focusing on vulnerable groups; </w:t>
            </w:r>
            <w:r w:rsidRPr="000D47E6">
              <w:rPr>
                <w:rFonts w:eastAsia="Times New Roman" w:cstheme="minorHAnsi"/>
                <w:color w:val="000000"/>
                <w:sz w:val="20"/>
                <w:szCs w:val="20"/>
              </w:rPr>
              <w:br/>
              <w:t>Announcements, letters, websites</w:t>
            </w:r>
          </w:p>
        </w:tc>
        <w:tc>
          <w:tcPr>
            <w:tcW w:w="1965" w:type="dxa"/>
            <w:tcBorders>
              <w:top w:val="nil"/>
              <w:left w:val="nil"/>
              <w:bottom w:val="single" w:sz="4" w:space="0" w:color="auto"/>
              <w:right w:val="single" w:sz="4" w:space="0" w:color="auto"/>
            </w:tcBorders>
            <w:shd w:val="clear" w:color="auto" w:fill="auto"/>
            <w:vAlign w:val="bottom"/>
            <w:hideMark/>
          </w:tcPr>
          <w:p w14:paraId="453E8A3D" w14:textId="77777777" w:rsidR="00855AA8" w:rsidRPr="000D47E6" w:rsidRDefault="00855AA8" w:rsidP="00F02A4B">
            <w:pPr>
              <w:spacing w:before="120" w:after="0" w:line="276" w:lineRule="auto"/>
              <w:rPr>
                <w:rFonts w:eastAsia="Times New Roman" w:cstheme="minorHAnsi"/>
                <w:color w:val="000000"/>
                <w:sz w:val="20"/>
                <w:szCs w:val="20"/>
              </w:rPr>
            </w:pPr>
            <w:r w:rsidRPr="000D47E6">
              <w:rPr>
                <w:rFonts w:eastAsia="Times New Roman" w:cstheme="minorHAnsi"/>
                <w:color w:val="000000"/>
                <w:sz w:val="20"/>
                <w:szCs w:val="20"/>
              </w:rPr>
              <w:t>PMO, IE</w:t>
            </w:r>
          </w:p>
        </w:tc>
      </w:tr>
      <w:tr w:rsidR="00855AA8" w:rsidRPr="000D47E6" w14:paraId="066BA340" w14:textId="77777777" w:rsidTr="00F02A4B">
        <w:trPr>
          <w:trHeight w:val="288"/>
        </w:trPr>
        <w:tc>
          <w:tcPr>
            <w:tcW w:w="2069" w:type="dxa"/>
            <w:tcBorders>
              <w:top w:val="nil"/>
              <w:left w:val="single" w:sz="4" w:space="0" w:color="auto"/>
              <w:bottom w:val="single" w:sz="4" w:space="0" w:color="auto"/>
              <w:right w:val="single" w:sz="4" w:space="0" w:color="auto"/>
            </w:tcBorders>
            <w:shd w:val="clear" w:color="auto" w:fill="auto"/>
            <w:vAlign w:val="bottom"/>
            <w:hideMark/>
          </w:tcPr>
          <w:p w14:paraId="370502CD" w14:textId="77777777" w:rsidR="00855AA8" w:rsidRPr="000D47E6" w:rsidRDefault="00855AA8" w:rsidP="00F02A4B">
            <w:pPr>
              <w:spacing w:before="120" w:after="0" w:line="276" w:lineRule="auto"/>
              <w:rPr>
                <w:rFonts w:eastAsia="Times New Roman" w:cstheme="minorHAnsi"/>
                <w:color w:val="000000"/>
                <w:sz w:val="20"/>
                <w:szCs w:val="20"/>
              </w:rPr>
            </w:pPr>
            <w:r w:rsidRPr="000D47E6">
              <w:rPr>
                <w:rFonts w:eastAsia="Times New Roman" w:cstheme="minorHAnsi"/>
                <w:color w:val="000000"/>
                <w:sz w:val="20"/>
                <w:szCs w:val="20"/>
              </w:rPr>
              <w:t>National Media</w:t>
            </w:r>
          </w:p>
        </w:tc>
        <w:tc>
          <w:tcPr>
            <w:tcW w:w="2509" w:type="dxa"/>
            <w:tcBorders>
              <w:top w:val="nil"/>
              <w:left w:val="nil"/>
              <w:bottom w:val="single" w:sz="4" w:space="0" w:color="auto"/>
              <w:right w:val="single" w:sz="4" w:space="0" w:color="auto"/>
            </w:tcBorders>
            <w:shd w:val="clear" w:color="auto" w:fill="auto"/>
            <w:vAlign w:val="bottom"/>
            <w:hideMark/>
          </w:tcPr>
          <w:p w14:paraId="56493E4D" w14:textId="77777777" w:rsidR="00855AA8" w:rsidRPr="000D47E6" w:rsidRDefault="00855AA8" w:rsidP="00F02A4B">
            <w:pPr>
              <w:spacing w:before="120" w:after="0" w:line="276" w:lineRule="auto"/>
              <w:rPr>
                <w:rFonts w:eastAsia="Times New Roman" w:cstheme="minorHAnsi"/>
                <w:color w:val="000000"/>
                <w:sz w:val="20"/>
                <w:szCs w:val="20"/>
              </w:rPr>
            </w:pPr>
            <w:r w:rsidRPr="000D47E6">
              <w:rPr>
                <w:rFonts w:eastAsia="Times New Roman" w:cstheme="minorHAnsi"/>
                <w:color w:val="000000"/>
                <w:sz w:val="20"/>
                <w:szCs w:val="20"/>
              </w:rPr>
              <w:t>Project update</w:t>
            </w:r>
          </w:p>
        </w:tc>
        <w:tc>
          <w:tcPr>
            <w:tcW w:w="2813" w:type="dxa"/>
            <w:tcBorders>
              <w:top w:val="nil"/>
              <w:left w:val="nil"/>
              <w:bottom w:val="single" w:sz="4" w:space="0" w:color="auto"/>
              <w:right w:val="single" w:sz="4" w:space="0" w:color="auto"/>
            </w:tcBorders>
            <w:shd w:val="clear" w:color="auto" w:fill="auto"/>
            <w:vAlign w:val="bottom"/>
            <w:hideMark/>
          </w:tcPr>
          <w:p w14:paraId="52E7E2EB" w14:textId="77777777" w:rsidR="00855AA8" w:rsidRPr="000D47E6" w:rsidRDefault="00855AA8" w:rsidP="00F02A4B">
            <w:pPr>
              <w:spacing w:before="120" w:after="0" w:line="276" w:lineRule="auto"/>
              <w:rPr>
                <w:rFonts w:eastAsia="Times New Roman" w:cstheme="minorHAnsi"/>
                <w:color w:val="000000"/>
                <w:sz w:val="20"/>
                <w:szCs w:val="20"/>
              </w:rPr>
            </w:pPr>
            <w:r w:rsidRPr="000D47E6">
              <w:rPr>
                <w:rFonts w:eastAsia="Times New Roman" w:cstheme="minorHAnsi"/>
                <w:color w:val="000000"/>
                <w:sz w:val="20"/>
                <w:szCs w:val="20"/>
              </w:rPr>
              <w:t>Media releases</w:t>
            </w:r>
          </w:p>
        </w:tc>
        <w:tc>
          <w:tcPr>
            <w:tcW w:w="1965" w:type="dxa"/>
            <w:tcBorders>
              <w:top w:val="nil"/>
              <w:left w:val="nil"/>
              <w:bottom w:val="single" w:sz="4" w:space="0" w:color="auto"/>
              <w:right w:val="single" w:sz="4" w:space="0" w:color="auto"/>
            </w:tcBorders>
            <w:shd w:val="clear" w:color="auto" w:fill="auto"/>
            <w:vAlign w:val="bottom"/>
            <w:hideMark/>
          </w:tcPr>
          <w:p w14:paraId="24F92E22" w14:textId="77777777" w:rsidR="00855AA8" w:rsidRPr="000D47E6" w:rsidRDefault="00855AA8" w:rsidP="00F02A4B">
            <w:pPr>
              <w:spacing w:before="120" w:after="0" w:line="276" w:lineRule="auto"/>
              <w:rPr>
                <w:rFonts w:eastAsia="Times New Roman" w:cstheme="minorHAnsi"/>
                <w:color w:val="000000"/>
                <w:sz w:val="20"/>
                <w:szCs w:val="20"/>
              </w:rPr>
            </w:pPr>
            <w:proofErr w:type="spellStart"/>
            <w:r w:rsidRPr="000D47E6">
              <w:rPr>
                <w:rFonts w:eastAsia="Times New Roman" w:cstheme="minorHAnsi"/>
                <w:color w:val="000000"/>
                <w:sz w:val="20"/>
                <w:szCs w:val="20"/>
              </w:rPr>
              <w:t>MoRTD</w:t>
            </w:r>
            <w:proofErr w:type="spellEnd"/>
            <w:r w:rsidRPr="000D47E6">
              <w:rPr>
                <w:rFonts w:eastAsia="Times New Roman" w:cstheme="minorHAnsi"/>
                <w:color w:val="000000"/>
                <w:sz w:val="20"/>
                <w:szCs w:val="20"/>
              </w:rPr>
              <w:t>, PMO, IE</w:t>
            </w:r>
          </w:p>
        </w:tc>
      </w:tr>
      <w:tr w:rsidR="00855AA8" w:rsidRPr="000D47E6" w14:paraId="767B668A" w14:textId="77777777" w:rsidTr="00F02A4B">
        <w:trPr>
          <w:trHeight w:val="576"/>
        </w:trPr>
        <w:tc>
          <w:tcPr>
            <w:tcW w:w="2069" w:type="dxa"/>
            <w:tcBorders>
              <w:top w:val="nil"/>
              <w:left w:val="single" w:sz="4" w:space="0" w:color="auto"/>
              <w:bottom w:val="single" w:sz="4" w:space="0" w:color="auto"/>
              <w:right w:val="single" w:sz="4" w:space="0" w:color="auto"/>
            </w:tcBorders>
            <w:shd w:val="clear" w:color="auto" w:fill="auto"/>
            <w:vAlign w:val="bottom"/>
            <w:hideMark/>
          </w:tcPr>
          <w:p w14:paraId="6A627A02" w14:textId="77777777" w:rsidR="00855AA8" w:rsidRPr="000D47E6" w:rsidRDefault="00855AA8" w:rsidP="00F02A4B">
            <w:pPr>
              <w:spacing w:before="120" w:after="0" w:line="276" w:lineRule="auto"/>
              <w:rPr>
                <w:rFonts w:eastAsia="Times New Roman" w:cstheme="minorHAnsi"/>
                <w:color w:val="000000"/>
                <w:sz w:val="20"/>
                <w:szCs w:val="20"/>
              </w:rPr>
            </w:pPr>
            <w:r w:rsidRPr="000D47E6">
              <w:rPr>
                <w:rFonts w:eastAsia="Times New Roman" w:cstheme="minorHAnsi"/>
                <w:color w:val="000000"/>
                <w:sz w:val="20"/>
                <w:szCs w:val="20"/>
              </w:rPr>
              <w:lastRenderedPageBreak/>
              <w:t>Donor and multilateral agencies</w:t>
            </w:r>
          </w:p>
        </w:tc>
        <w:tc>
          <w:tcPr>
            <w:tcW w:w="2509" w:type="dxa"/>
            <w:tcBorders>
              <w:top w:val="nil"/>
              <w:left w:val="nil"/>
              <w:bottom w:val="single" w:sz="4" w:space="0" w:color="auto"/>
              <w:right w:val="single" w:sz="4" w:space="0" w:color="auto"/>
            </w:tcBorders>
            <w:shd w:val="clear" w:color="auto" w:fill="auto"/>
            <w:vAlign w:val="bottom"/>
            <w:hideMark/>
          </w:tcPr>
          <w:p w14:paraId="5EEF7B90" w14:textId="77777777" w:rsidR="00855AA8" w:rsidRPr="000D47E6" w:rsidRDefault="00855AA8" w:rsidP="00F02A4B">
            <w:pPr>
              <w:spacing w:before="120" w:after="0" w:line="276" w:lineRule="auto"/>
              <w:rPr>
                <w:rFonts w:eastAsia="Times New Roman" w:cstheme="minorHAnsi"/>
                <w:color w:val="000000"/>
                <w:sz w:val="20"/>
                <w:szCs w:val="20"/>
              </w:rPr>
            </w:pPr>
            <w:r w:rsidRPr="000D47E6">
              <w:rPr>
                <w:rFonts w:eastAsia="Times New Roman" w:cstheme="minorHAnsi"/>
                <w:color w:val="000000"/>
                <w:sz w:val="20"/>
                <w:szCs w:val="20"/>
              </w:rPr>
              <w:t>Project locations</w:t>
            </w:r>
          </w:p>
        </w:tc>
        <w:tc>
          <w:tcPr>
            <w:tcW w:w="2813" w:type="dxa"/>
            <w:tcBorders>
              <w:top w:val="nil"/>
              <w:left w:val="nil"/>
              <w:bottom w:val="single" w:sz="4" w:space="0" w:color="auto"/>
              <w:right w:val="single" w:sz="4" w:space="0" w:color="auto"/>
            </w:tcBorders>
            <w:shd w:val="clear" w:color="auto" w:fill="auto"/>
            <w:vAlign w:val="bottom"/>
            <w:hideMark/>
          </w:tcPr>
          <w:p w14:paraId="24641F2D" w14:textId="77777777" w:rsidR="00855AA8" w:rsidRPr="000D47E6" w:rsidRDefault="00855AA8" w:rsidP="00F02A4B">
            <w:pPr>
              <w:spacing w:before="120" w:after="0" w:line="276" w:lineRule="auto"/>
              <w:rPr>
                <w:rFonts w:eastAsia="Times New Roman" w:cstheme="minorHAnsi"/>
                <w:color w:val="000000"/>
                <w:sz w:val="20"/>
                <w:szCs w:val="20"/>
              </w:rPr>
            </w:pPr>
            <w:r w:rsidRPr="000D47E6">
              <w:rPr>
                <w:rFonts w:eastAsia="Times New Roman" w:cstheme="minorHAnsi"/>
                <w:color w:val="000000"/>
                <w:sz w:val="20"/>
                <w:szCs w:val="20"/>
              </w:rPr>
              <w:t>Project Announcements, websites, media releases, meetings</w:t>
            </w:r>
          </w:p>
        </w:tc>
        <w:tc>
          <w:tcPr>
            <w:tcW w:w="1965" w:type="dxa"/>
            <w:tcBorders>
              <w:top w:val="nil"/>
              <w:left w:val="nil"/>
              <w:bottom w:val="single" w:sz="4" w:space="0" w:color="auto"/>
              <w:right w:val="single" w:sz="4" w:space="0" w:color="auto"/>
            </w:tcBorders>
            <w:shd w:val="clear" w:color="auto" w:fill="auto"/>
            <w:vAlign w:val="bottom"/>
            <w:hideMark/>
          </w:tcPr>
          <w:p w14:paraId="300CCF59" w14:textId="77777777" w:rsidR="00855AA8" w:rsidRPr="000D47E6" w:rsidRDefault="00855AA8" w:rsidP="00F02A4B">
            <w:pPr>
              <w:spacing w:before="120" w:after="0" w:line="276" w:lineRule="auto"/>
              <w:rPr>
                <w:rFonts w:eastAsia="Times New Roman" w:cstheme="minorHAnsi"/>
                <w:color w:val="000000"/>
                <w:sz w:val="20"/>
                <w:szCs w:val="20"/>
              </w:rPr>
            </w:pPr>
            <w:proofErr w:type="spellStart"/>
            <w:r w:rsidRPr="000D47E6">
              <w:rPr>
                <w:rFonts w:eastAsia="Times New Roman" w:cstheme="minorHAnsi"/>
                <w:color w:val="000000"/>
                <w:sz w:val="20"/>
                <w:szCs w:val="20"/>
              </w:rPr>
              <w:t>MoRTD</w:t>
            </w:r>
            <w:proofErr w:type="spellEnd"/>
            <w:r w:rsidRPr="000D47E6">
              <w:rPr>
                <w:rFonts w:eastAsia="Times New Roman" w:cstheme="minorHAnsi"/>
                <w:color w:val="000000"/>
                <w:sz w:val="20"/>
                <w:szCs w:val="20"/>
              </w:rPr>
              <w:t>, PMO</w:t>
            </w:r>
          </w:p>
        </w:tc>
      </w:tr>
    </w:tbl>
    <w:p w14:paraId="7719BAD5" w14:textId="77777777" w:rsidR="00855AA8" w:rsidRPr="000D47E6" w:rsidRDefault="00855AA8" w:rsidP="00855AA8">
      <w:pPr>
        <w:spacing w:before="120" w:after="120" w:line="276" w:lineRule="auto"/>
        <w:ind w:left="720" w:hanging="360"/>
        <w:jc w:val="both"/>
        <w:rPr>
          <w:rFonts w:eastAsia="Times New Roman" w:cstheme="minorHAnsi"/>
          <w:color w:val="000000" w:themeColor="text1"/>
          <w:sz w:val="24"/>
          <w:szCs w:val="24"/>
        </w:rPr>
        <w:sectPr w:rsidR="00855AA8" w:rsidRPr="000D47E6" w:rsidSect="0099235C">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pPr>
    </w:p>
    <w:p w14:paraId="31218394" w14:textId="77777777" w:rsidR="00855AA8" w:rsidRPr="000D47E6" w:rsidRDefault="00855AA8" w:rsidP="00855AA8">
      <w:pPr>
        <w:numPr>
          <w:ilvl w:val="0"/>
          <w:numId w:val="10"/>
        </w:numPr>
        <w:spacing w:before="120" w:after="120" w:line="276" w:lineRule="auto"/>
        <w:ind w:left="360"/>
        <w:contextualSpacing/>
        <w:jc w:val="both"/>
        <w:rPr>
          <w:rFonts w:eastAsia="Times New Roman" w:cstheme="minorHAnsi"/>
          <w:b/>
          <w:bCs/>
          <w:color w:val="000000" w:themeColor="text1"/>
          <w:sz w:val="24"/>
          <w:szCs w:val="24"/>
        </w:rPr>
      </w:pPr>
      <w:r w:rsidRPr="000D47E6">
        <w:rPr>
          <w:rFonts w:eastAsia="Times New Roman" w:cstheme="minorHAnsi"/>
          <w:b/>
          <w:bCs/>
          <w:color w:val="000000" w:themeColor="text1"/>
          <w:sz w:val="24"/>
          <w:szCs w:val="24"/>
        </w:rPr>
        <w:t>Monitoring and Reporting</w:t>
      </w:r>
    </w:p>
    <w:p w14:paraId="6DC18487" w14:textId="77777777" w:rsidR="00855AA8" w:rsidRPr="000D47E6" w:rsidRDefault="00855AA8" w:rsidP="00855AA8">
      <w:pPr>
        <w:spacing w:before="120" w:after="120" w:line="276" w:lineRule="auto"/>
        <w:jc w:val="both"/>
        <w:rPr>
          <w:rFonts w:eastAsia="Times New Roman" w:cstheme="minorHAnsi"/>
          <w:color w:val="000000" w:themeColor="text1"/>
          <w:szCs w:val="24"/>
          <w:lang w:eastAsia="en-GB"/>
        </w:rPr>
      </w:pPr>
      <w:r w:rsidRPr="000D47E6">
        <w:rPr>
          <w:rFonts w:eastAsia="Times New Roman" w:cstheme="minorHAnsi"/>
          <w:color w:val="000000" w:themeColor="text1"/>
          <w:szCs w:val="24"/>
          <w:lang w:eastAsia="en-GB"/>
        </w:rPr>
        <w:t xml:space="preserve">The PMO safeguard staff (environmental and social specialist/s) will continue to conduct stakeholder engagement in accordance with this SEP and will build upon the channels of communication and engagement already established with stakeholders. In particular, the PMO will seek feedback from stakeholders on the environmental and social performance of the Project, and the implementation of the mitigation measures in the Environmental and Social Commitment Plan.  </w:t>
      </w:r>
    </w:p>
    <w:p w14:paraId="34061EFD" w14:textId="77777777" w:rsidR="00855AA8" w:rsidRPr="000D47E6" w:rsidRDefault="00855AA8" w:rsidP="00855AA8">
      <w:pPr>
        <w:spacing w:before="120" w:after="120" w:line="276" w:lineRule="auto"/>
        <w:jc w:val="both"/>
        <w:rPr>
          <w:rFonts w:eastAsia="Times New Roman" w:cstheme="minorHAnsi"/>
          <w:color w:val="000000" w:themeColor="text1"/>
          <w:szCs w:val="24"/>
          <w:lang w:eastAsia="en-GB"/>
        </w:rPr>
      </w:pPr>
      <w:r w:rsidRPr="000D47E6">
        <w:rPr>
          <w:rFonts w:eastAsia="Times New Roman" w:cstheme="minorHAnsi"/>
          <w:color w:val="000000" w:themeColor="text1"/>
          <w:szCs w:val="24"/>
          <w:lang w:eastAsia="en-GB"/>
        </w:rPr>
        <w:t xml:space="preserve">Consultation and disclosure activities will also be summarized and reported in semi-annual project reports to the World Bank. </w:t>
      </w:r>
      <w:proofErr w:type="gramStart"/>
      <w:r w:rsidRPr="000D47E6">
        <w:rPr>
          <w:rFonts w:eastAsia="Times New Roman" w:cstheme="minorHAnsi"/>
          <w:color w:val="000000" w:themeColor="text1"/>
          <w:szCs w:val="24"/>
          <w:lang w:eastAsia="en-GB"/>
        </w:rPr>
        <w:t>A number of</w:t>
      </w:r>
      <w:proofErr w:type="gramEnd"/>
      <w:r w:rsidRPr="000D47E6">
        <w:rPr>
          <w:rFonts w:eastAsia="Times New Roman" w:cstheme="minorHAnsi"/>
          <w:color w:val="000000" w:themeColor="text1"/>
          <w:szCs w:val="24"/>
          <w:lang w:eastAsia="en-GB"/>
        </w:rPr>
        <w:t xml:space="preserve"> Key Performance Indicators (KPIs) will also be monitored by the PMO on a regular basis, including the following parameters:  </w:t>
      </w:r>
    </w:p>
    <w:p w14:paraId="69DF91C5" w14:textId="77777777" w:rsidR="00855AA8" w:rsidRPr="000D47E6" w:rsidRDefault="00855AA8" w:rsidP="00855AA8">
      <w:pPr>
        <w:numPr>
          <w:ilvl w:val="0"/>
          <w:numId w:val="7"/>
        </w:numPr>
        <w:spacing w:before="120" w:after="120" w:line="276" w:lineRule="auto"/>
        <w:contextualSpacing/>
        <w:jc w:val="both"/>
        <w:rPr>
          <w:rFonts w:eastAsia="Times New Roman" w:cstheme="minorHAnsi"/>
          <w:color w:val="000000" w:themeColor="text1"/>
        </w:rPr>
      </w:pPr>
      <w:r w:rsidRPr="000D47E6">
        <w:rPr>
          <w:rFonts w:eastAsia="Times New Roman" w:cstheme="minorHAnsi"/>
          <w:color w:val="000000" w:themeColor="text1"/>
        </w:rPr>
        <w:t>Number of consultation meetings and other public discussions/forums conducted within a reporting period (</w:t>
      </w:r>
      <w:proofErr w:type="gramStart"/>
      <w:r w:rsidRPr="000D47E6">
        <w:rPr>
          <w:rFonts w:eastAsia="Times New Roman" w:cstheme="minorHAnsi"/>
          <w:color w:val="000000" w:themeColor="text1"/>
        </w:rPr>
        <w:t>e.g.</w:t>
      </w:r>
      <w:proofErr w:type="gramEnd"/>
      <w:r w:rsidRPr="000D47E6">
        <w:rPr>
          <w:rFonts w:eastAsia="Times New Roman" w:cstheme="minorHAnsi"/>
          <w:color w:val="000000" w:themeColor="text1"/>
        </w:rPr>
        <w:t xml:space="preserve"> monthly, quarterly, or annually).  </w:t>
      </w:r>
    </w:p>
    <w:p w14:paraId="40E825CE" w14:textId="77777777" w:rsidR="00855AA8" w:rsidRPr="000D47E6" w:rsidRDefault="00855AA8" w:rsidP="00855AA8">
      <w:pPr>
        <w:numPr>
          <w:ilvl w:val="0"/>
          <w:numId w:val="7"/>
        </w:numPr>
        <w:spacing w:before="120" w:after="120" w:line="276" w:lineRule="auto"/>
        <w:contextualSpacing/>
        <w:jc w:val="both"/>
        <w:rPr>
          <w:rFonts w:eastAsia="Times New Roman" w:cstheme="minorHAnsi"/>
          <w:color w:val="000000" w:themeColor="text1"/>
        </w:rPr>
      </w:pPr>
      <w:r w:rsidRPr="000D47E6">
        <w:rPr>
          <w:rFonts w:eastAsia="Times New Roman" w:cstheme="minorHAnsi"/>
          <w:color w:val="000000" w:themeColor="text1"/>
        </w:rPr>
        <w:t xml:space="preserve">Frequency of public engagement activities.  </w:t>
      </w:r>
    </w:p>
    <w:p w14:paraId="24FF379D" w14:textId="77777777" w:rsidR="00855AA8" w:rsidRPr="000D47E6" w:rsidRDefault="00855AA8" w:rsidP="00855AA8">
      <w:pPr>
        <w:numPr>
          <w:ilvl w:val="0"/>
          <w:numId w:val="7"/>
        </w:numPr>
        <w:spacing w:before="120" w:after="120" w:line="276" w:lineRule="auto"/>
        <w:contextualSpacing/>
        <w:jc w:val="both"/>
        <w:rPr>
          <w:rFonts w:eastAsia="Times New Roman" w:cstheme="minorHAnsi"/>
          <w:color w:val="000000" w:themeColor="text1"/>
        </w:rPr>
      </w:pPr>
      <w:r w:rsidRPr="000D47E6">
        <w:rPr>
          <w:rFonts w:eastAsia="Times New Roman" w:cstheme="minorHAnsi"/>
          <w:color w:val="000000" w:themeColor="text1"/>
        </w:rPr>
        <w:t>Number of public grievances received within a reporting period (</w:t>
      </w:r>
      <w:proofErr w:type="gramStart"/>
      <w:r w:rsidRPr="000D47E6">
        <w:rPr>
          <w:rFonts w:eastAsia="Times New Roman" w:cstheme="minorHAnsi"/>
          <w:color w:val="000000" w:themeColor="text1"/>
        </w:rPr>
        <w:t>e.g.</w:t>
      </w:r>
      <w:proofErr w:type="gramEnd"/>
      <w:r w:rsidRPr="000D47E6">
        <w:rPr>
          <w:rFonts w:eastAsia="Times New Roman" w:cstheme="minorHAnsi"/>
          <w:color w:val="000000" w:themeColor="text1"/>
        </w:rPr>
        <w:t xml:space="preserve"> monthly, quarterly, or annually) and number of those resolved within the prescribed timeline.  </w:t>
      </w:r>
    </w:p>
    <w:p w14:paraId="6E054B76" w14:textId="77777777" w:rsidR="00855AA8" w:rsidRPr="000D47E6" w:rsidRDefault="00855AA8" w:rsidP="00855AA8">
      <w:pPr>
        <w:numPr>
          <w:ilvl w:val="0"/>
          <w:numId w:val="7"/>
        </w:numPr>
        <w:spacing w:before="120" w:after="120" w:line="276" w:lineRule="auto"/>
        <w:contextualSpacing/>
        <w:jc w:val="both"/>
        <w:rPr>
          <w:rFonts w:eastAsia="Times New Roman" w:cstheme="minorHAnsi"/>
          <w:color w:val="000000" w:themeColor="text1"/>
        </w:rPr>
      </w:pPr>
      <w:r w:rsidRPr="000D47E6">
        <w:rPr>
          <w:rFonts w:eastAsia="Times New Roman" w:cstheme="minorHAnsi"/>
          <w:color w:val="000000" w:themeColor="text1"/>
        </w:rPr>
        <w:t xml:space="preserve">Type of public grievances received; and </w:t>
      </w:r>
    </w:p>
    <w:p w14:paraId="5C2CEE5E" w14:textId="77777777" w:rsidR="00855AA8" w:rsidRPr="000D47E6" w:rsidRDefault="00855AA8" w:rsidP="00855AA8">
      <w:pPr>
        <w:numPr>
          <w:ilvl w:val="0"/>
          <w:numId w:val="7"/>
        </w:numPr>
        <w:spacing w:before="120" w:after="120" w:line="276" w:lineRule="auto"/>
        <w:contextualSpacing/>
        <w:jc w:val="both"/>
        <w:rPr>
          <w:rFonts w:eastAsia="Times New Roman" w:cstheme="minorHAnsi"/>
          <w:color w:val="000000" w:themeColor="text1"/>
        </w:rPr>
      </w:pPr>
      <w:r w:rsidRPr="000D47E6">
        <w:rPr>
          <w:rFonts w:eastAsia="Times New Roman" w:cstheme="minorHAnsi"/>
          <w:color w:val="000000" w:themeColor="text1"/>
        </w:rPr>
        <w:t>Number of press materials published/broadcasted in the national media.</w:t>
      </w:r>
    </w:p>
    <w:p w14:paraId="42C179C5" w14:textId="77777777" w:rsidR="00855AA8" w:rsidRPr="000D47E6" w:rsidRDefault="00855AA8" w:rsidP="00855AA8">
      <w:pPr>
        <w:numPr>
          <w:ilvl w:val="0"/>
          <w:numId w:val="10"/>
        </w:numPr>
        <w:spacing w:before="120" w:after="120" w:line="276" w:lineRule="auto"/>
        <w:ind w:left="360"/>
        <w:contextualSpacing/>
        <w:jc w:val="both"/>
        <w:rPr>
          <w:rFonts w:eastAsia="Times New Roman" w:cstheme="minorHAnsi"/>
          <w:color w:val="000000" w:themeColor="text1"/>
          <w:sz w:val="24"/>
          <w:szCs w:val="24"/>
        </w:rPr>
      </w:pPr>
      <w:r w:rsidRPr="000D47E6">
        <w:rPr>
          <w:rFonts w:eastAsia="Times New Roman" w:cstheme="minorHAnsi"/>
          <w:b/>
          <w:bCs/>
          <w:color w:val="000000" w:themeColor="text1"/>
          <w:sz w:val="24"/>
          <w:szCs w:val="24"/>
        </w:rPr>
        <w:t xml:space="preserve">Resources &amp; Responsibilities for Stakeholder Engagement Activities </w:t>
      </w:r>
    </w:p>
    <w:p w14:paraId="13694A71" w14:textId="77777777" w:rsidR="00855AA8" w:rsidRPr="000D47E6" w:rsidRDefault="00855AA8" w:rsidP="00855AA8">
      <w:pPr>
        <w:spacing w:before="120" w:after="120" w:line="276" w:lineRule="auto"/>
        <w:jc w:val="both"/>
        <w:rPr>
          <w:rFonts w:eastAsia="Times New Roman" w:cstheme="minorHAnsi"/>
          <w:color w:val="000000" w:themeColor="text1"/>
          <w:szCs w:val="24"/>
          <w:lang w:eastAsia="en-GB"/>
        </w:rPr>
      </w:pPr>
      <w:r w:rsidRPr="000D47E6">
        <w:rPr>
          <w:rFonts w:eastAsia="Times New Roman" w:cstheme="minorHAnsi"/>
          <w:color w:val="000000" w:themeColor="text1"/>
          <w:szCs w:val="24"/>
          <w:lang w:eastAsia="en-GB"/>
        </w:rPr>
        <w:t xml:space="preserve">The Project Management Office (PMO) will be established by the Ministry of Road and Transport Development. The </w:t>
      </w:r>
      <w:proofErr w:type="spellStart"/>
      <w:r w:rsidRPr="000D47E6">
        <w:rPr>
          <w:rFonts w:eastAsia="Times New Roman" w:cstheme="minorHAnsi"/>
          <w:color w:val="000000" w:themeColor="text1"/>
          <w:szCs w:val="24"/>
          <w:lang w:eastAsia="en-GB"/>
        </w:rPr>
        <w:t>MoRTD</w:t>
      </w:r>
      <w:proofErr w:type="spellEnd"/>
      <w:r w:rsidRPr="000D47E6">
        <w:rPr>
          <w:rFonts w:eastAsia="Times New Roman" w:cstheme="minorHAnsi"/>
          <w:color w:val="000000" w:themeColor="text1"/>
          <w:szCs w:val="24"/>
          <w:lang w:eastAsia="en-GB"/>
        </w:rPr>
        <w:t xml:space="preserve"> will provide overall oversight for project activities including project preparation, supervision, and M&amp;E. The PMO will have funds for implementing stakeholder engagement activities, which have been allocated under the Project.  </w:t>
      </w:r>
    </w:p>
    <w:p w14:paraId="49599CA7" w14:textId="77777777" w:rsidR="00855AA8" w:rsidRPr="000D47E6" w:rsidRDefault="00855AA8" w:rsidP="00855AA8">
      <w:pPr>
        <w:spacing w:before="120" w:after="120" w:line="276" w:lineRule="auto"/>
        <w:jc w:val="both"/>
        <w:rPr>
          <w:rFonts w:eastAsia="Times New Roman" w:cstheme="minorHAnsi"/>
          <w:color w:val="000000" w:themeColor="text1"/>
          <w:szCs w:val="24"/>
          <w:lang w:eastAsia="en-GB"/>
        </w:rPr>
      </w:pPr>
      <w:r w:rsidRPr="000D47E6">
        <w:rPr>
          <w:rFonts w:eastAsia="Times New Roman" w:cstheme="minorHAnsi"/>
          <w:color w:val="000000" w:themeColor="text1"/>
          <w:szCs w:val="24"/>
          <w:lang w:eastAsia="en-GB"/>
        </w:rPr>
        <w:t xml:space="preserve">The PMO will include safeguards specialist/s who will be responsible for implementing the activities of this stakeholder engagement plan. At this stage of project preparation questions can be directed to the </w:t>
      </w:r>
      <w:proofErr w:type="spellStart"/>
      <w:r w:rsidRPr="000D47E6">
        <w:rPr>
          <w:rFonts w:eastAsia="Times New Roman" w:cstheme="minorHAnsi"/>
          <w:color w:val="000000" w:themeColor="text1"/>
          <w:szCs w:val="24"/>
          <w:lang w:eastAsia="en-GB"/>
        </w:rPr>
        <w:t>MoRTD</w:t>
      </w:r>
      <w:proofErr w:type="spellEnd"/>
      <w:r w:rsidRPr="000D47E6">
        <w:rPr>
          <w:rFonts w:eastAsia="Times New Roman" w:cstheme="minorHAnsi"/>
          <w:color w:val="000000" w:themeColor="text1"/>
          <w:szCs w:val="24"/>
          <w:lang w:eastAsia="en-GB"/>
        </w:rPr>
        <w:t>.</w:t>
      </w:r>
    </w:p>
    <w:p w14:paraId="0DDB9713" w14:textId="77777777" w:rsidR="00855AA8" w:rsidRPr="000D47E6" w:rsidRDefault="00855AA8" w:rsidP="00855AA8">
      <w:pPr>
        <w:spacing w:before="120" w:after="120" w:line="276" w:lineRule="auto"/>
        <w:jc w:val="both"/>
        <w:rPr>
          <w:rFonts w:eastAsia="Times New Roman" w:cstheme="minorHAnsi"/>
          <w:color w:val="000000" w:themeColor="text1"/>
          <w:szCs w:val="24"/>
          <w:lang w:eastAsia="en-GB"/>
        </w:rPr>
      </w:pPr>
      <w:r w:rsidRPr="000D47E6">
        <w:rPr>
          <w:rFonts w:eastAsia="Times New Roman" w:cstheme="minorHAnsi"/>
          <w:color w:val="000000" w:themeColor="text1"/>
          <w:szCs w:val="24"/>
          <w:lang w:eastAsia="en-GB"/>
        </w:rPr>
        <w:t xml:space="preserve">The </w:t>
      </w:r>
      <w:proofErr w:type="spellStart"/>
      <w:r w:rsidRPr="000D47E6">
        <w:rPr>
          <w:rFonts w:eastAsia="Times New Roman" w:cstheme="minorHAnsi"/>
          <w:color w:val="000000" w:themeColor="text1"/>
          <w:szCs w:val="24"/>
          <w:lang w:eastAsia="en-GB"/>
        </w:rPr>
        <w:t>MoRTD</w:t>
      </w:r>
      <w:proofErr w:type="spellEnd"/>
      <w:r w:rsidRPr="000D47E6">
        <w:rPr>
          <w:rFonts w:eastAsia="Times New Roman" w:cstheme="minorHAnsi"/>
          <w:color w:val="000000" w:themeColor="text1"/>
          <w:szCs w:val="24"/>
          <w:lang w:eastAsia="en-GB"/>
        </w:rPr>
        <w:t xml:space="preserve"> and PMO will arrange necessary training associated with the implementation of this SEP that will be provided to the members of staff who, due to their professional duties, may be involved in interactions with the external public, as well as to the senior management. Specialized training will also be provided to the staff appointed to deal with stakeholder grievances as per the project GRM. Project workers will also receive necessary instructions for the labor GRM under the Labor Management Procedure.</w:t>
      </w:r>
    </w:p>
    <w:p w14:paraId="3C3F76AA" w14:textId="77777777" w:rsidR="00855AA8" w:rsidRPr="000D47E6" w:rsidRDefault="00855AA8" w:rsidP="00855AA8">
      <w:pPr>
        <w:numPr>
          <w:ilvl w:val="0"/>
          <w:numId w:val="10"/>
        </w:numPr>
        <w:spacing w:before="120" w:after="120" w:line="276" w:lineRule="auto"/>
        <w:ind w:left="360"/>
        <w:contextualSpacing/>
        <w:jc w:val="both"/>
        <w:rPr>
          <w:rFonts w:eastAsia="Times New Roman" w:cstheme="minorHAnsi"/>
          <w:b/>
          <w:bCs/>
          <w:color w:val="000000" w:themeColor="text1"/>
          <w:sz w:val="24"/>
          <w:szCs w:val="24"/>
        </w:rPr>
      </w:pPr>
      <w:r w:rsidRPr="000D47E6">
        <w:rPr>
          <w:rFonts w:eastAsia="Times New Roman" w:cstheme="minorHAnsi"/>
          <w:b/>
          <w:bCs/>
          <w:color w:val="000000" w:themeColor="text1"/>
          <w:sz w:val="24"/>
          <w:szCs w:val="24"/>
        </w:rPr>
        <w:t xml:space="preserve">Grievance Mechanism </w:t>
      </w:r>
    </w:p>
    <w:p w14:paraId="69B82B87" w14:textId="77777777" w:rsidR="00855AA8" w:rsidRPr="000D47E6" w:rsidRDefault="00855AA8" w:rsidP="00855AA8">
      <w:pPr>
        <w:spacing w:before="120" w:after="120" w:line="276" w:lineRule="auto"/>
        <w:jc w:val="both"/>
        <w:rPr>
          <w:rFonts w:eastAsia="Times New Roman" w:cstheme="minorHAnsi"/>
          <w:color w:val="000000" w:themeColor="text1"/>
          <w:szCs w:val="24"/>
          <w:lang w:eastAsia="en-GB"/>
        </w:rPr>
      </w:pPr>
      <w:r w:rsidRPr="000D47E6">
        <w:rPr>
          <w:rFonts w:eastAsia="Times New Roman" w:cstheme="minorHAnsi"/>
          <w:color w:val="000000" w:themeColor="text1"/>
          <w:szCs w:val="24"/>
          <w:lang w:eastAsia="en-GB"/>
        </w:rPr>
        <w:lastRenderedPageBreak/>
        <w:t>Mechanism (GRM) provides an effective approach for resolution of environment related complaints and issues of the affected person/community. PMO formulates the procedures for implementing the GRM and PMO's engineering staff shall undertake GRM's initiatives that include procedures of reviewing and recording complaints and comments, handling of on-the-spot resolution of minor problems, taking care of complaints and provisions of responses to stakeholders at all stages of the Project.  </w:t>
      </w:r>
    </w:p>
    <w:p w14:paraId="596AB6BA" w14:textId="77777777" w:rsidR="00855AA8" w:rsidRPr="000D47E6" w:rsidRDefault="00855AA8" w:rsidP="00855AA8">
      <w:pPr>
        <w:spacing w:before="120" w:after="120" w:line="276" w:lineRule="auto"/>
        <w:jc w:val="both"/>
        <w:rPr>
          <w:rFonts w:eastAsia="Times New Roman" w:cstheme="minorHAnsi"/>
          <w:color w:val="000000" w:themeColor="text1"/>
          <w:szCs w:val="24"/>
          <w:lang w:eastAsia="en-GB"/>
        </w:rPr>
      </w:pPr>
      <w:r w:rsidRPr="000D47E6">
        <w:rPr>
          <w:rFonts w:eastAsia="Times New Roman" w:cstheme="minorHAnsi"/>
          <w:color w:val="000000" w:themeColor="text1"/>
          <w:szCs w:val="24"/>
          <w:lang w:eastAsia="en-GB"/>
        </w:rPr>
        <w:t>The GRM will be introduced during community consultations and made publicly available in Mongolian language to stakeholders throughout the Project. In the event of a grievance issue, up to four stages will be implemented, as follows. </w:t>
      </w:r>
    </w:p>
    <w:p w14:paraId="6DF0F1DB" w14:textId="77777777" w:rsidR="00855AA8" w:rsidRPr="000D47E6" w:rsidRDefault="00855AA8" w:rsidP="00855AA8">
      <w:pPr>
        <w:spacing w:before="120" w:after="120" w:line="276" w:lineRule="auto"/>
        <w:ind w:left="720" w:hanging="360"/>
        <w:jc w:val="both"/>
        <w:rPr>
          <w:rFonts w:eastAsia="Times New Roman" w:cstheme="minorHAnsi"/>
          <w:color w:val="000000" w:themeColor="text1"/>
        </w:rPr>
      </w:pPr>
      <w:r w:rsidRPr="000D47E6">
        <w:rPr>
          <w:rFonts w:eastAsia="Times New Roman" w:cstheme="minorHAnsi"/>
          <w:color w:val="000000" w:themeColor="text1"/>
        </w:rPr>
        <w:t>Stage 1: Resolution at Local Level and Access to GRM. The GRM system enables affected person (</w:t>
      </w:r>
      <w:proofErr w:type="gramStart"/>
      <w:r w:rsidRPr="000D47E6">
        <w:rPr>
          <w:rFonts w:eastAsia="Times New Roman" w:cstheme="minorHAnsi"/>
          <w:color w:val="000000" w:themeColor="text1"/>
        </w:rPr>
        <w:t>local residents</w:t>
      </w:r>
      <w:proofErr w:type="gramEnd"/>
      <w:r w:rsidRPr="000D47E6">
        <w:rPr>
          <w:rFonts w:eastAsia="Times New Roman" w:cstheme="minorHAnsi"/>
          <w:color w:val="000000" w:themeColor="text1"/>
        </w:rPr>
        <w:t xml:space="preserve">, representatives of local business entities, workers of contractors </w:t>
      </w:r>
      <w:proofErr w:type="spellStart"/>
      <w:r w:rsidRPr="000D47E6">
        <w:rPr>
          <w:rFonts w:eastAsia="Times New Roman" w:cstheme="minorHAnsi"/>
          <w:color w:val="000000" w:themeColor="text1"/>
        </w:rPr>
        <w:t>etc</w:t>
      </w:r>
      <w:proofErr w:type="spellEnd"/>
      <w:r w:rsidRPr="000D47E6">
        <w:rPr>
          <w:rFonts w:eastAsia="Times New Roman" w:cstheme="minorHAnsi"/>
          <w:color w:val="000000" w:themeColor="text1"/>
        </w:rPr>
        <w:t xml:space="preserve">) to issue a complaint and/or comments choosing the most comfortable way out of several options such as </w:t>
      </w:r>
      <w:r w:rsidRPr="000D47E6">
        <w:rPr>
          <w:rFonts w:eastAsia="Cambria" w:cstheme="minorHAnsi"/>
          <w:color w:val="3A3A3A"/>
          <w:lang w:val="en-AU" w:eastAsia="ja-JP"/>
        </w:rPr>
        <w:t>hotline, in-person, written within the existing government procedure</w:t>
      </w:r>
      <w:r w:rsidRPr="000D47E6">
        <w:rPr>
          <w:rFonts w:eastAsia="Times New Roman" w:cstheme="minorHAnsi"/>
          <w:color w:val="000000" w:themeColor="text1"/>
        </w:rPr>
        <w:t xml:space="preserve">. The affected person's complaint will directly be recorded in the internal central web server of </w:t>
      </w:r>
      <w:proofErr w:type="spellStart"/>
      <w:r w:rsidRPr="000D47E6">
        <w:rPr>
          <w:rFonts w:eastAsia="Times New Roman" w:cstheme="minorHAnsi"/>
          <w:color w:val="000000" w:themeColor="text1"/>
        </w:rPr>
        <w:t>MoRTD</w:t>
      </w:r>
      <w:proofErr w:type="spellEnd"/>
      <w:r w:rsidRPr="000D47E6">
        <w:rPr>
          <w:rFonts w:eastAsia="Times New Roman" w:cstheme="minorHAnsi"/>
          <w:color w:val="000000" w:themeColor="text1"/>
        </w:rPr>
        <w:t xml:space="preserve"> which is linked to all feedback systems. The complaint record includes details such as the comments/grievance issue, the affected person's name, contact and date of grievance. </w:t>
      </w:r>
    </w:p>
    <w:p w14:paraId="4F7B5B2A" w14:textId="77777777" w:rsidR="00855AA8" w:rsidRPr="000D47E6" w:rsidRDefault="00855AA8" w:rsidP="00855AA8">
      <w:pPr>
        <w:spacing w:before="120" w:after="120" w:line="276" w:lineRule="auto"/>
        <w:ind w:left="720" w:hanging="360"/>
        <w:jc w:val="both"/>
        <w:rPr>
          <w:rFonts w:eastAsia="Times New Roman" w:cstheme="minorHAnsi"/>
          <w:color w:val="000000" w:themeColor="text1"/>
        </w:rPr>
      </w:pPr>
      <w:r w:rsidRPr="000D47E6">
        <w:rPr>
          <w:rFonts w:eastAsia="Times New Roman" w:cstheme="minorHAnsi"/>
          <w:color w:val="000000" w:themeColor="text1"/>
        </w:rPr>
        <w:t xml:space="preserve">Stage 2: Complaint Eligibility Assessment and Resolution by </w:t>
      </w:r>
      <w:proofErr w:type="spellStart"/>
      <w:r w:rsidRPr="000D47E6">
        <w:rPr>
          <w:rFonts w:eastAsia="Times New Roman" w:cstheme="minorHAnsi"/>
          <w:color w:val="000000" w:themeColor="text1"/>
        </w:rPr>
        <w:t>MoRTD</w:t>
      </w:r>
      <w:proofErr w:type="spellEnd"/>
      <w:r w:rsidRPr="000D47E6">
        <w:rPr>
          <w:rFonts w:eastAsia="Times New Roman" w:cstheme="minorHAnsi"/>
          <w:color w:val="000000" w:themeColor="text1"/>
        </w:rPr>
        <w:t>.</w:t>
      </w:r>
      <w:r w:rsidRPr="000D47E6">
        <w:rPr>
          <w:rFonts w:eastAsia="Times New Roman" w:cstheme="minorHAnsi"/>
          <w:b/>
          <w:color w:val="000000" w:themeColor="text1"/>
          <w:lang w:val="en-GB"/>
        </w:rPr>
        <w:t xml:space="preserve"> </w:t>
      </w:r>
      <w:r w:rsidRPr="000D47E6">
        <w:rPr>
          <w:rFonts w:eastAsia="Times New Roman" w:cstheme="minorHAnsi"/>
          <w:color w:val="000000" w:themeColor="text1"/>
        </w:rPr>
        <w:t xml:space="preserve">Received complaint is assigned to the relevant personnel either in PMO or to the relevant department/division/unit in </w:t>
      </w:r>
      <w:proofErr w:type="spellStart"/>
      <w:r w:rsidRPr="000D47E6">
        <w:rPr>
          <w:rFonts w:eastAsia="Times New Roman" w:cstheme="minorHAnsi"/>
          <w:color w:val="000000" w:themeColor="text1"/>
        </w:rPr>
        <w:t>MoRTD</w:t>
      </w:r>
      <w:proofErr w:type="spellEnd"/>
      <w:r w:rsidRPr="000D47E6">
        <w:rPr>
          <w:rFonts w:eastAsia="Times New Roman" w:cstheme="minorHAnsi"/>
          <w:color w:val="000000" w:themeColor="text1"/>
        </w:rPr>
        <w:t>. The PMO should take steps to investigate and resolve the issue. This may involve instructing the contractor to take corrective actions. The contractor should implement the redress solution and convey the outcome to the PMO and notify WB. Depending on the type and complexity of the grievance issue, PMO/</w:t>
      </w:r>
      <w:proofErr w:type="spellStart"/>
      <w:r w:rsidRPr="000D47E6">
        <w:rPr>
          <w:rFonts w:eastAsia="Times New Roman" w:cstheme="minorHAnsi"/>
          <w:color w:val="000000" w:themeColor="text1"/>
        </w:rPr>
        <w:t>MoRTD</w:t>
      </w:r>
      <w:proofErr w:type="spellEnd"/>
      <w:r w:rsidRPr="000D47E6">
        <w:rPr>
          <w:rFonts w:eastAsia="Times New Roman" w:cstheme="minorHAnsi"/>
          <w:color w:val="000000" w:themeColor="text1"/>
        </w:rPr>
        <w:t xml:space="preserve"> can solve the issue between 1-30 days after receiving the comment/complaint.</w:t>
      </w:r>
    </w:p>
    <w:p w14:paraId="4A6536CB" w14:textId="77777777" w:rsidR="00855AA8" w:rsidRPr="000D47E6" w:rsidRDefault="00855AA8" w:rsidP="00855AA8">
      <w:pPr>
        <w:spacing w:before="120" w:after="120" w:line="276" w:lineRule="auto"/>
        <w:ind w:left="720" w:hanging="360"/>
        <w:jc w:val="both"/>
        <w:rPr>
          <w:rFonts w:eastAsia="Times New Roman" w:cstheme="minorHAnsi"/>
          <w:color w:val="000000" w:themeColor="text1"/>
        </w:rPr>
      </w:pPr>
      <w:r w:rsidRPr="000D47E6">
        <w:rPr>
          <w:rFonts w:eastAsia="Times New Roman" w:cstheme="minorHAnsi"/>
          <w:color w:val="000000" w:themeColor="text1"/>
        </w:rPr>
        <w:t xml:space="preserve">Stage 3: Complaint Resolution by PMO Steering Committee. PMO investigates and organizes multi- stakeholder meeting within 10 days of Stage 3 and then has 10 days to implement solution. A multi-stakeholder group may consist of equal number of government and non-government representatives from local government, implementing agencies, local social services, local community based or civil society organizations, ger area residents, women and disabled communities, private sector and media and should have no conflict of interests with relevant complaint parties. </w:t>
      </w:r>
    </w:p>
    <w:p w14:paraId="27F3F01A" w14:textId="77777777" w:rsidR="00855AA8" w:rsidRPr="000D47E6" w:rsidRDefault="00855AA8" w:rsidP="00855AA8">
      <w:pPr>
        <w:spacing w:before="120" w:after="120" w:line="276" w:lineRule="auto"/>
        <w:ind w:left="720" w:hanging="360"/>
        <w:jc w:val="both"/>
        <w:rPr>
          <w:rFonts w:eastAsia="Times New Roman" w:cstheme="minorHAnsi"/>
          <w:color w:val="000000" w:themeColor="text1"/>
        </w:rPr>
      </w:pPr>
      <w:r w:rsidRPr="000D47E6">
        <w:rPr>
          <w:rFonts w:eastAsia="Times New Roman" w:cstheme="minorHAnsi"/>
          <w:color w:val="000000" w:themeColor="text1"/>
        </w:rPr>
        <w:t xml:space="preserve">Stage 4: Higher Authority Resolution.  If complaint not addressed, AP may seek legal redress through court system. </w:t>
      </w:r>
    </w:p>
    <w:p w14:paraId="544ECD91" w14:textId="77777777" w:rsidR="00855AA8" w:rsidRPr="000D47E6" w:rsidRDefault="00855AA8" w:rsidP="00855AA8">
      <w:pPr>
        <w:spacing w:line="276" w:lineRule="auto"/>
        <w:jc w:val="both"/>
        <w:rPr>
          <w:rFonts w:eastAsia="Times New Roman" w:cstheme="minorHAnsi"/>
        </w:rPr>
        <w:sectPr w:rsidR="00855AA8" w:rsidRPr="000D47E6" w:rsidSect="0099235C">
          <w:type w:val="continuous"/>
          <w:pgSz w:w="12240" w:h="15840"/>
          <w:pgMar w:top="1440" w:right="1440" w:bottom="1440" w:left="1440" w:header="720" w:footer="720" w:gutter="0"/>
          <w:cols w:space="720"/>
          <w:docGrid w:linePitch="360"/>
        </w:sectPr>
      </w:pPr>
    </w:p>
    <w:p w14:paraId="6E310F63" w14:textId="77777777" w:rsidR="00855AA8" w:rsidRPr="000D47E6" w:rsidRDefault="00855AA8" w:rsidP="00855AA8">
      <w:pPr>
        <w:spacing w:before="120" w:after="120" w:line="276" w:lineRule="auto"/>
        <w:jc w:val="both"/>
        <w:rPr>
          <w:rFonts w:eastAsia="Times New Roman" w:cstheme="minorHAnsi"/>
          <w:color w:val="000000" w:themeColor="text1"/>
          <w:szCs w:val="24"/>
          <w:lang w:eastAsia="en-GB"/>
        </w:rPr>
      </w:pPr>
      <w:r w:rsidRPr="000D47E6">
        <w:rPr>
          <w:rFonts w:eastAsia="Times New Roman" w:cstheme="minorHAnsi"/>
          <w:color w:val="000000" w:themeColor="text1"/>
          <w:szCs w:val="24"/>
          <w:lang w:eastAsia="en-GB"/>
        </w:rPr>
        <w:lastRenderedPageBreak/>
        <w:t xml:space="preserve">The project GRM can be effectively managed based on existing system. The PMO GRM regulation can be developed with improvements to facilitate Implementation Agencies' involvement for better engagement with each and individual project-affected or/and other interested parties at all stages of the Project. </w:t>
      </w:r>
    </w:p>
    <w:p w14:paraId="6B282F64" w14:textId="77777777" w:rsidR="00855AA8" w:rsidRPr="000D47E6" w:rsidRDefault="00855AA8" w:rsidP="00855AA8">
      <w:pPr>
        <w:spacing w:before="120" w:after="120" w:line="276" w:lineRule="auto"/>
        <w:jc w:val="both"/>
        <w:rPr>
          <w:rFonts w:eastAsia="Times New Roman" w:cstheme="minorHAnsi"/>
          <w:color w:val="000000" w:themeColor="text1"/>
          <w:szCs w:val="24"/>
          <w:lang w:eastAsia="en-GB"/>
        </w:rPr>
      </w:pPr>
      <w:r w:rsidRPr="000D47E6">
        <w:rPr>
          <w:rFonts w:eastAsia="Times New Roman" w:cstheme="minorHAnsi"/>
          <w:color w:val="000000" w:themeColor="text1"/>
          <w:szCs w:val="24"/>
          <w:lang w:eastAsia="en-GB"/>
        </w:rPr>
        <w:t xml:space="preserve">Currently utilized engagement channels:  </w:t>
      </w:r>
    </w:p>
    <w:p w14:paraId="7FAEF4DA" w14:textId="77777777" w:rsidR="00855AA8" w:rsidRPr="000D47E6" w:rsidRDefault="00855AA8" w:rsidP="00855AA8">
      <w:pPr>
        <w:spacing w:before="120" w:after="120" w:line="276" w:lineRule="auto"/>
        <w:jc w:val="both"/>
        <w:rPr>
          <w:rFonts w:eastAsia="Times New Roman" w:cstheme="minorHAnsi"/>
          <w:color w:val="000000" w:themeColor="text1"/>
          <w:szCs w:val="24"/>
          <w:lang w:eastAsia="en-GB"/>
        </w:rPr>
      </w:pPr>
      <w:r w:rsidRPr="000D47E6">
        <w:rPr>
          <w:rFonts w:eastAsia="Times New Roman" w:cstheme="minorHAnsi"/>
          <w:color w:val="000000" w:themeColor="text1"/>
          <w:szCs w:val="24"/>
          <w:lang w:eastAsia="en-GB"/>
        </w:rPr>
        <w:t>1. Government's 1111 Center and Hotline  </w:t>
      </w:r>
    </w:p>
    <w:p w14:paraId="75F45431" w14:textId="77777777" w:rsidR="00855AA8" w:rsidRPr="000D47E6" w:rsidRDefault="00855AA8" w:rsidP="00855AA8">
      <w:pPr>
        <w:spacing w:before="120" w:after="120" w:line="276" w:lineRule="auto"/>
        <w:jc w:val="both"/>
        <w:rPr>
          <w:rFonts w:eastAsia="Times New Roman" w:cstheme="minorHAnsi"/>
          <w:color w:val="000000" w:themeColor="text1"/>
          <w:szCs w:val="24"/>
          <w:lang w:eastAsia="en-GB"/>
        </w:rPr>
      </w:pPr>
      <w:r w:rsidRPr="000D47E6">
        <w:rPr>
          <w:rFonts w:eastAsia="Times New Roman" w:cstheme="minorHAnsi"/>
          <w:color w:val="000000" w:themeColor="text1"/>
          <w:szCs w:val="24"/>
          <w:lang w:eastAsia="en-GB"/>
        </w:rPr>
        <w:t xml:space="preserve">Citizens either visit the center which </w:t>
      </w:r>
      <w:proofErr w:type="gramStart"/>
      <w:r w:rsidRPr="000D47E6">
        <w:rPr>
          <w:rFonts w:eastAsia="Times New Roman" w:cstheme="minorHAnsi"/>
          <w:color w:val="000000" w:themeColor="text1"/>
          <w:szCs w:val="24"/>
          <w:lang w:eastAsia="en-GB"/>
        </w:rPr>
        <w:t>is located in</w:t>
      </w:r>
      <w:proofErr w:type="gramEnd"/>
      <w:r w:rsidRPr="000D47E6">
        <w:rPr>
          <w:rFonts w:eastAsia="Times New Roman" w:cstheme="minorHAnsi"/>
          <w:color w:val="000000" w:themeColor="text1"/>
          <w:szCs w:val="24"/>
          <w:lang w:eastAsia="en-GB"/>
        </w:rPr>
        <w:t xml:space="preserve"> front of Government House or call the hotline. </w:t>
      </w:r>
    </w:p>
    <w:p w14:paraId="394EC586" w14:textId="77777777" w:rsidR="00855AA8" w:rsidRPr="000D47E6" w:rsidRDefault="00855AA8" w:rsidP="00855AA8">
      <w:pPr>
        <w:spacing w:before="120" w:after="120" w:line="276" w:lineRule="auto"/>
        <w:jc w:val="both"/>
        <w:rPr>
          <w:rFonts w:eastAsia="Times New Roman" w:cstheme="minorHAnsi"/>
          <w:color w:val="000000" w:themeColor="text1"/>
          <w:szCs w:val="24"/>
          <w:lang w:eastAsia="en-GB"/>
        </w:rPr>
      </w:pPr>
      <w:r w:rsidRPr="000D47E6">
        <w:rPr>
          <w:rFonts w:eastAsia="Times New Roman" w:cstheme="minorHAnsi"/>
          <w:color w:val="000000" w:themeColor="text1"/>
          <w:szCs w:val="24"/>
          <w:lang w:eastAsia="en-GB"/>
        </w:rPr>
        <w:t xml:space="preserve">The Office of the President, Parliament Office, Cabinet Secretariat and Government Agencies all receive information through the center and hotline. Each has one officer in charge of collecting information and delegate to relevant authorities, as well as follow-up on its resolving process. Period to </w:t>
      </w:r>
      <w:proofErr w:type="gramStart"/>
      <w:r w:rsidRPr="000D47E6">
        <w:rPr>
          <w:rFonts w:eastAsia="Times New Roman" w:cstheme="minorHAnsi"/>
          <w:color w:val="000000" w:themeColor="text1"/>
          <w:szCs w:val="24"/>
          <w:lang w:eastAsia="en-GB"/>
        </w:rPr>
        <w:t>reply back</w:t>
      </w:r>
      <w:proofErr w:type="gramEnd"/>
      <w:r w:rsidRPr="000D47E6">
        <w:rPr>
          <w:rFonts w:eastAsia="Times New Roman" w:cstheme="minorHAnsi"/>
          <w:color w:val="000000" w:themeColor="text1"/>
          <w:szCs w:val="24"/>
          <w:lang w:eastAsia="en-GB"/>
        </w:rPr>
        <w:t xml:space="preserve"> to citizens and solve the requests, complaints are within 30 days. </w:t>
      </w:r>
    </w:p>
    <w:p w14:paraId="1DFC8AE9" w14:textId="77777777" w:rsidR="00855AA8" w:rsidRPr="000D47E6" w:rsidRDefault="00855AA8" w:rsidP="00855AA8">
      <w:pPr>
        <w:spacing w:before="120" w:after="120" w:line="276" w:lineRule="auto"/>
        <w:jc w:val="both"/>
        <w:rPr>
          <w:rFonts w:eastAsia="Times New Roman" w:cstheme="minorHAnsi"/>
          <w:color w:val="000000" w:themeColor="text1"/>
          <w:szCs w:val="24"/>
          <w:lang w:eastAsia="en-GB"/>
        </w:rPr>
      </w:pPr>
      <w:r w:rsidRPr="000D47E6">
        <w:rPr>
          <w:rFonts w:eastAsia="Times New Roman" w:cstheme="minorHAnsi"/>
          <w:color w:val="000000" w:themeColor="text1"/>
          <w:szCs w:val="24"/>
          <w:lang w:eastAsia="en-GB"/>
        </w:rPr>
        <w:t xml:space="preserve">Reports are registered and posted at the website </w:t>
      </w:r>
      <w:hyperlink r:id="rId19" w:history="1">
        <w:r w:rsidRPr="000D47E6">
          <w:rPr>
            <w:rFonts w:eastAsia="Times New Roman" w:cstheme="minorHAnsi"/>
            <w:color w:val="000000" w:themeColor="text1"/>
            <w:szCs w:val="24"/>
            <w:lang w:eastAsia="en-GB"/>
          </w:rPr>
          <w:t>11-11.mn</w:t>
        </w:r>
      </w:hyperlink>
      <w:r w:rsidRPr="000D47E6">
        <w:rPr>
          <w:rFonts w:eastAsia="Times New Roman" w:cstheme="minorHAnsi"/>
          <w:color w:val="000000" w:themeColor="text1"/>
          <w:szCs w:val="24"/>
          <w:lang w:eastAsia="en-GB"/>
        </w:rPr>
        <w:t xml:space="preserve"> . </w:t>
      </w:r>
    </w:p>
    <w:p w14:paraId="7C69CF54" w14:textId="77777777" w:rsidR="00855AA8" w:rsidRPr="000D47E6" w:rsidRDefault="00855AA8" w:rsidP="00855AA8">
      <w:pPr>
        <w:spacing w:before="120" w:after="120" w:line="276" w:lineRule="auto"/>
        <w:jc w:val="both"/>
        <w:rPr>
          <w:rFonts w:eastAsia="Times New Roman" w:cstheme="minorHAnsi"/>
          <w:color w:val="000000" w:themeColor="text1"/>
          <w:szCs w:val="24"/>
          <w:lang w:eastAsia="en-GB"/>
        </w:rPr>
      </w:pPr>
      <w:r w:rsidRPr="000D47E6">
        <w:rPr>
          <w:rFonts w:eastAsia="Times New Roman" w:cstheme="minorHAnsi"/>
          <w:color w:val="000000" w:themeColor="text1"/>
          <w:szCs w:val="24"/>
          <w:lang w:eastAsia="en-GB"/>
        </w:rPr>
        <w:t>2. Website   </w:t>
      </w:r>
    </w:p>
    <w:p w14:paraId="0243BCAF" w14:textId="77777777" w:rsidR="00855AA8" w:rsidRPr="000D47E6" w:rsidRDefault="00855AA8" w:rsidP="00855AA8">
      <w:pPr>
        <w:spacing w:before="120" w:after="120" w:line="276" w:lineRule="auto"/>
        <w:jc w:val="both"/>
        <w:rPr>
          <w:rFonts w:eastAsia="Times New Roman" w:cstheme="minorHAnsi"/>
          <w:color w:val="000000" w:themeColor="text1"/>
          <w:szCs w:val="24"/>
          <w:lang w:eastAsia="en-GB"/>
        </w:rPr>
      </w:pPr>
      <w:r w:rsidRPr="000D47E6">
        <w:rPr>
          <w:rFonts w:eastAsia="Times New Roman" w:cstheme="minorHAnsi"/>
          <w:color w:val="000000" w:themeColor="text1"/>
          <w:szCs w:val="24"/>
          <w:lang w:eastAsia="en-GB"/>
        </w:rPr>
        <w:t xml:space="preserve">a) Ministry of Road and Transport Development </w:t>
      </w:r>
    </w:p>
    <w:p w14:paraId="7BAA4017" w14:textId="77777777" w:rsidR="00855AA8" w:rsidRPr="000D47E6" w:rsidRDefault="00855AA8" w:rsidP="00855AA8">
      <w:pPr>
        <w:spacing w:before="120" w:after="120" w:line="276" w:lineRule="auto"/>
        <w:jc w:val="both"/>
        <w:rPr>
          <w:rFonts w:eastAsia="Times New Roman" w:cstheme="minorHAnsi"/>
          <w:color w:val="000000" w:themeColor="text1"/>
          <w:szCs w:val="24"/>
          <w:lang w:eastAsia="en-GB"/>
        </w:rPr>
      </w:pPr>
      <w:r w:rsidRPr="000D47E6">
        <w:rPr>
          <w:rFonts w:eastAsia="Times New Roman" w:cstheme="minorHAnsi"/>
          <w:color w:val="000000" w:themeColor="text1"/>
          <w:szCs w:val="24"/>
          <w:lang w:eastAsia="en-GB"/>
        </w:rPr>
        <w:t xml:space="preserve">At their official website www.MoRTD.gov.mn there is a button "Requests, complaints", when you press it directly it connects to where citizens can register with an account and leave information. Upon receiving information, an officer who is in charge will assort their relevance and delegate to relevant authorities. When the requests, complaints received by a relevant official, he/she must solve and </w:t>
      </w:r>
      <w:proofErr w:type="gramStart"/>
      <w:r w:rsidRPr="000D47E6">
        <w:rPr>
          <w:rFonts w:eastAsia="Times New Roman" w:cstheme="minorHAnsi"/>
          <w:color w:val="000000" w:themeColor="text1"/>
          <w:szCs w:val="24"/>
          <w:lang w:eastAsia="en-GB"/>
        </w:rPr>
        <w:t>reply back</w:t>
      </w:r>
      <w:proofErr w:type="gramEnd"/>
      <w:r w:rsidRPr="000D47E6">
        <w:rPr>
          <w:rFonts w:eastAsia="Times New Roman" w:cstheme="minorHAnsi"/>
          <w:color w:val="000000" w:themeColor="text1"/>
          <w:szCs w:val="24"/>
          <w:lang w:eastAsia="en-GB"/>
        </w:rPr>
        <w:t xml:space="preserve"> within the given period (usually 30 days).  </w:t>
      </w:r>
    </w:p>
    <w:p w14:paraId="4D69AD3D" w14:textId="77777777" w:rsidR="00855AA8" w:rsidRPr="000D47E6" w:rsidRDefault="00855AA8" w:rsidP="00855AA8">
      <w:pPr>
        <w:spacing w:before="120" w:after="120" w:line="276" w:lineRule="auto"/>
        <w:jc w:val="both"/>
        <w:rPr>
          <w:rFonts w:eastAsia="Times New Roman" w:cstheme="minorHAnsi"/>
          <w:color w:val="000000" w:themeColor="text1"/>
          <w:szCs w:val="24"/>
          <w:lang w:eastAsia="en-GB"/>
        </w:rPr>
      </w:pPr>
      <w:r w:rsidRPr="000D47E6">
        <w:rPr>
          <w:rFonts w:eastAsia="Times New Roman" w:cstheme="minorHAnsi"/>
          <w:color w:val="000000" w:themeColor="text1"/>
          <w:szCs w:val="24"/>
          <w:lang w:eastAsia="en-GB"/>
        </w:rPr>
        <w:t>b) Office of the President </w:t>
      </w:r>
    </w:p>
    <w:p w14:paraId="6A27E9E1" w14:textId="77777777" w:rsidR="00855AA8" w:rsidRPr="000D47E6" w:rsidRDefault="00855AA8" w:rsidP="00855AA8">
      <w:pPr>
        <w:spacing w:before="120" w:after="120" w:line="276" w:lineRule="auto"/>
        <w:jc w:val="both"/>
        <w:rPr>
          <w:rFonts w:eastAsia="Times New Roman" w:cstheme="minorHAnsi"/>
          <w:color w:val="000000" w:themeColor="text1"/>
          <w:szCs w:val="24"/>
          <w:lang w:eastAsia="en-GB"/>
        </w:rPr>
      </w:pPr>
      <w:r w:rsidRPr="000D47E6">
        <w:rPr>
          <w:rFonts w:eastAsia="Times New Roman" w:cstheme="minorHAnsi"/>
          <w:color w:val="000000" w:themeColor="text1"/>
          <w:szCs w:val="24"/>
          <w:lang w:eastAsia="en-GB"/>
        </w:rPr>
        <w:t>At their official website www.president.mn there is a section where citizens/entities can leave their comments only. Upon receiving comments, an officer who is in charge will assort the relevance and delegate to relevant authorities accordingly.</w:t>
      </w:r>
    </w:p>
    <w:p w14:paraId="18444C16" w14:textId="77777777" w:rsidR="00855AA8" w:rsidRPr="000D47E6" w:rsidRDefault="00855AA8" w:rsidP="00855AA8">
      <w:pPr>
        <w:spacing w:before="120" w:after="120" w:line="276" w:lineRule="auto"/>
        <w:jc w:val="both"/>
        <w:rPr>
          <w:rFonts w:eastAsia="Times New Roman" w:cstheme="minorHAnsi"/>
          <w:color w:val="000000" w:themeColor="text1"/>
          <w:szCs w:val="24"/>
          <w:lang w:eastAsia="en-GB"/>
        </w:rPr>
      </w:pPr>
      <w:r w:rsidRPr="000D47E6">
        <w:rPr>
          <w:rFonts w:eastAsia="Times New Roman" w:cstheme="minorHAnsi"/>
          <w:color w:val="000000" w:themeColor="text1"/>
          <w:szCs w:val="24"/>
          <w:lang w:eastAsia="en-GB"/>
        </w:rPr>
        <w:t xml:space="preserve">When filling the form citizens must include their full name, ID number, </w:t>
      </w:r>
      <w:proofErr w:type="gramStart"/>
      <w:r w:rsidRPr="000D47E6">
        <w:rPr>
          <w:rFonts w:eastAsia="Times New Roman" w:cstheme="minorHAnsi"/>
          <w:color w:val="000000" w:themeColor="text1"/>
          <w:szCs w:val="24"/>
          <w:lang w:eastAsia="en-GB"/>
        </w:rPr>
        <w:t>address</w:t>
      </w:r>
      <w:proofErr w:type="gramEnd"/>
      <w:r w:rsidRPr="000D47E6">
        <w:rPr>
          <w:rFonts w:eastAsia="Times New Roman" w:cstheme="minorHAnsi"/>
          <w:color w:val="000000" w:themeColor="text1"/>
          <w:szCs w:val="24"/>
          <w:lang w:eastAsia="en-GB"/>
        </w:rPr>
        <w:t xml:space="preserve"> and phone number. </w:t>
      </w:r>
    </w:p>
    <w:p w14:paraId="0F279853" w14:textId="77777777" w:rsidR="00855AA8" w:rsidRPr="000D47E6" w:rsidRDefault="00855AA8" w:rsidP="00855AA8">
      <w:pPr>
        <w:numPr>
          <w:ilvl w:val="0"/>
          <w:numId w:val="5"/>
        </w:numPr>
        <w:spacing w:before="120" w:after="120" w:line="276" w:lineRule="auto"/>
        <w:contextualSpacing/>
        <w:jc w:val="both"/>
        <w:rPr>
          <w:rFonts w:eastAsia="Times New Roman" w:cstheme="minorHAnsi"/>
          <w:color w:val="000000" w:themeColor="text1"/>
          <w:szCs w:val="24"/>
          <w:lang w:eastAsia="en-GB"/>
        </w:rPr>
      </w:pPr>
      <w:r w:rsidRPr="000D47E6">
        <w:rPr>
          <w:rFonts w:eastAsia="Times New Roman" w:cstheme="minorHAnsi"/>
          <w:color w:val="000000" w:themeColor="text1"/>
          <w:szCs w:val="24"/>
          <w:lang w:eastAsia="en-GB"/>
        </w:rPr>
        <w:t>Local hotlines and complaint mechanisms managed by each local government. </w:t>
      </w:r>
      <w:bookmarkEnd w:id="1"/>
    </w:p>
    <w:p w14:paraId="0270F3D5" w14:textId="77777777" w:rsidR="00547A7E" w:rsidRDefault="00547A7E"/>
    <w:sectPr w:rsidR="00547A7E">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AF4AB3" w14:textId="77777777" w:rsidR="009B4E64" w:rsidRDefault="009B4E64" w:rsidP="00855AA8">
      <w:pPr>
        <w:spacing w:after="0" w:line="240" w:lineRule="auto"/>
      </w:pPr>
      <w:r>
        <w:separator/>
      </w:r>
    </w:p>
  </w:endnote>
  <w:endnote w:type="continuationSeparator" w:id="0">
    <w:p w14:paraId="6AA47253" w14:textId="77777777" w:rsidR="009B4E64" w:rsidRDefault="009B4E64" w:rsidP="00855A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CB997" w14:textId="77777777" w:rsidR="00855AA8" w:rsidRDefault="00855A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DC7C4" w14:textId="77777777" w:rsidR="00855AA8" w:rsidRDefault="00855AA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8ABDF" w14:textId="77777777" w:rsidR="00855AA8" w:rsidRDefault="00855A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E9BC36" w14:textId="77777777" w:rsidR="009B4E64" w:rsidRDefault="009B4E64" w:rsidP="00855AA8">
      <w:pPr>
        <w:spacing w:after="0" w:line="240" w:lineRule="auto"/>
      </w:pPr>
      <w:r>
        <w:separator/>
      </w:r>
    </w:p>
  </w:footnote>
  <w:footnote w:type="continuationSeparator" w:id="0">
    <w:p w14:paraId="1240F528" w14:textId="77777777" w:rsidR="009B4E64" w:rsidRDefault="009B4E64" w:rsidP="00855AA8">
      <w:pPr>
        <w:spacing w:after="0" w:line="240" w:lineRule="auto"/>
      </w:pPr>
      <w:r>
        <w:continuationSeparator/>
      </w:r>
    </w:p>
  </w:footnote>
  <w:footnote w:id="1">
    <w:p w14:paraId="4CCBDC81" w14:textId="77777777" w:rsidR="00855AA8" w:rsidRPr="00291F26" w:rsidRDefault="00855AA8" w:rsidP="00855AA8">
      <w:pPr>
        <w:jc w:val="both"/>
        <w:rPr>
          <w:rFonts w:cs="Times New Roman"/>
          <w:sz w:val="18"/>
          <w:szCs w:val="18"/>
        </w:rPr>
      </w:pPr>
      <w:r w:rsidRPr="00291F26">
        <w:rPr>
          <w:rStyle w:val="FootnoteReference"/>
          <w:sz w:val="18"/>
          <w:szCs w:val="18"/>
        </w:rPr>
        <w:footnoteRef/>
      </w:r>
      <w:r w:rsidRPr="00291F26">
        <w:rPr>
          <w:sz w:val="18"/>
          <w:szCs w:val="18"/>
        </w:rPr>
        <w:t xml:space="preserve"> A "Stakeholder" refers to individuals or groups who: (a) are affected or likely to be affected by the Project (project-affected parties); and (b) may have an interest in the Project (other interested parties).</w:t>
      </w:r>
    </w:p>
  </w:footnote>
  <w:footnote w:id="2">
    <w:p w14:paraId="43D70E0A" w14:textId="77777777" w:rsidR="00855AA8" w:rsidRPr="009F25BF" w:rsidRDefault="00855AA8" w:rsidP="00855AA8">
      <w:pPr>
        <w:pStyle w:val="FootnoteText"/>
      </w:pPr>
      <w:r w:rsidRPr="00291F26">
        <w:rPr>
          <w:rStyle w:val="FootnoteReference"/>
          <w:sz w:val="18"/>
          <w:szCs w:val="18"/>
        </w:rPr>
        <w:footnoteRef/>
      </w:r>
      <w:r w:rsidRPr="00291F26">
        <w:rPr>
          <w:sz w:val="18"/>
          <w:szCs w:val="18"/>
        </w:rPr>
        <w:t xml:space="preserve"> Environmental and Social Framework for IPF Operations. </w:t>
      </w:r>
      <w:r w:rsidRPr="00291F26">
        <w:rPr>
          <w:i/>
          <w:iCs/>
          <w:sz w:val="18"/>
          <w:szCs w:val="18"/>
        </w:rPr>
        <w:t xml:space="preserve">ESS10: Stakeholder Engagement and Information Disclosure, </w:t>
      </w:r>
      <w:r w:rsidRPr="00291F26">
        <w:rPr>
          <w:sz w:val="18"/>
          <w:szCs w:val="18"/>
        </w:rPr>
        <w:t>2018.</w:t>
      </w:r>
      <w:r>
        <w:t xml:space="preserve"> </w:t>
      </w:r>
    </w:p>
  </w:footnote>
  <w:footnote w:id="3">
    <w:p w14:paraId="2C4272EC" w14:textId="77777777" w:rsidR="00855AA8" w:rsidRPr="00291F26" w:rsidRDefault="00855AA8" w:rsidP="00855AA8">
      <w:pPr>
        <w:pStyle w:val="FootnoteText"/>
        <w:rPr>
          <w:rFonts w:cs="Tahoma"/>
        </w:rPr>
      </w:pPr>
      <w:r w:rsidRPr="00291F26">
        <w:rPr>
          <w:rStyle w:val="FootnoteReference"/>
          <w:rFonts w:cs="Tahoma"/>
          <w:color w:val="000000" w:themeColor="text1"/>
          <w:sz w:val="18"/>
        </w:rPr>
        <w:footnoteRef/>
      </w:r>
      <w:r w:rsidRPr="00291F26">
        <w:rPr>
          <w:rFonts w:cs="Tahoma"/>
          <w:color w:val="000000" w:themeColor="text1"/>
          <w:sz w:val="18"/>
        </w:rPr>
        <w:t xml:space="preserve"> </w:t>
      </w:r>
      <w:r w:rsidRPr="00291F26">
        <w:rPr>
          <w:rFonts w:cs="Tahoma"/>
          <w:color w:val="000000" w:themeColor="text1"/>
          <w:sz w:val="18"/>
          <w:shd w:val="clear" w:color="auto" w:fill="FCFCFC"/>
        </w:rPr>
        <w:t>Holmberg J (1998) Backcasting: a natural step in operationalizing sustainable development. GreenerManag Int 23:30–51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D458E" w14:textId="77777777" w:rsidR="00855AA8" w:rsidRDefault="00855A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5D3CD" w14:textId="77777777" w:rsidR="00855AA8" w:rsidRDefault="00855AA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0E914" w14:textId="77777777" w:rsidR="00855AA8" w:rsidRDefault="00855A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93DBB"/>
    <w:multiLevelType w:val="hybridMultilevel"/>
    <w:tmpl w:val="E5FEC7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8890754"/>
    <w:multiLevelType w:val="hybridMultilevel"/>
    <w:tmpl w:val="86A62986"/>
    <w:lvl w:ilvl="0" w:tplc="215AFF82">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AB718AA"/>
    <w:multiLevelType w:val="hybridMultilevel"/>
    <w:tmpl w:val="BF9A1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FE0A2E"/>
    <w:multiLevelType w:val="hybridMultilevel"/>
    <w:tmpl w:val="E084D4BE"/>
    <w:lvl w:ilvl="0" w:tplc="215AFF82">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E3F4C9D"/>
    <w:multiLevelType w:val="hybridMultilevel"/>
    <w:tmpl w:val="78A6D744"/>
    <w:lvl w:ilvl="0" w:tplc="F372FA24">
      <w:start w:val="1"/>
      <w:numFmt w:val="bullet"/>
      <w:lvlText w:val=""/>
      <w:lvlJc w:val="left"/>
      <w:pPr>
        <w:ind w:left="720" w:hanging="360"/>
      </w:pPr>
      <w:rPr>
        <w:rFonts w:ascii="Symbol" w:hAnsi="Symbol" w:hint="default"/>
      </w:rPr>
    </w:lvl>
    <w:lvl w:ilvl="1" w:tplc="F9783508">
      <w:start w:val="1"/>
      <w:numFmt w:val="bullet"/>
      <w:lvlText w:val="o"/>
      <w:lvlJc w:val="left"/>
      <w:pPr>
        <w:ind w:left="1440" w:hanging="360"/>
      </w:pPr>
      <w:rPr>
        <w:rFonts w:ascii="Courier New" w:hAnsi="Courier New" w:hint="default"/>
      </w:rPr>
    </w:lvl>
    <w:lvl w:ilvl="2" w:tplc="BA5E44C6">
      <w:start w:val="1"/>
      <w:numFmt w:val="bullet"/>
      <w:lvlText w:val=""/>
      <w:lvlJc w:val="left"/>
      <w:pPr>
        <w:ind w:left="2160" w:hanging="360"/>
      </w:pPr>
      <w:rPr>
        <w:rFonts w:ascii="Wingdings" w:hAnsi="Wingdings" w:hint="default"/>
      </w:rPr>
    </w:lvl>
    <w:lvl w:ilvl="3" w:tplc="C1EE71B0">
      <w:start w:val="1"/>
      <w:numFmt w:val="bullet"/>
      <w:lvlText w:val=""/>
      <w:lvlJc w:val="left"/>
      <w:pPr>
        <w:ind w:left="2880" w:hanging="360"/>
      </w:pPr>
      <w:rPr>
        <w:rFonts w:ascii="Symbol" w:hAnsi="Symbol" w:hint="default"/>
      </w:rPr>
    </w:lvl>
    <w:lvl w:ilvl="4" w:tplc="E6C25E5E">
      <w:start w:val="1"/>
      <w:numFmt w:val="bullet"/>
      <w:lvlText w:val="o"/>
      <w:lvlJc w:val="left"/>
      <w:pPr>
        <w:ind w:left="3600" w:hanging="360"/>
      </w:pPr>
      <w:rPr>
        <w:rFonts w:ascii="Courier New" w:hAnsi="Courier New" w:hint="default"/>
      </w:rPr>
    </w:lvl>
    <w:lvl w:ilvl="5" w:tplc="A2A2D3A4">
      <w:start w:val="1"/>
      <w:numFmt w:val="bullet"/>
      <w:lvlText w:val=""/>
      <w:lvlJc w:val="left"/>
      <w:pPr>
        <w:ind w:left="4320" w:hanging="360"/>
      </w:pPr>
      <w:rPr>
        <w:rFonts w:ascii="Wingdings" w:hAnsi="Wingdings" w:hint="default"/>
      </w:rPr>
    </w:lvl>
    <w:lvl w:ilvl="6" w:tplc="CE2E7700">
      <w:start w:val="1"/>
      <w:numFmt w:val="bullet"/>
      <w:lvlText w:val=""/>
      <w:lvlJc w:val="left"/>
      <w:pPr>
        <w:ind w:left="5040" w:hanging="360"/>
      </w:pPr>
      <w:rPr>
        <w:rFonts w:ascii="Symbol" w:hAnsi="Symbol" w:hint="default"/>
      </w:rPr>
    </w:lvl>
    <w:lvl w:ilvl="7" w:tplc="C7F69EC6">
      <w:start w:val="1"/>
      <w:numFmt w:val="bullet"/>
      <w:lvlText w:val="o"/>
      <w:lvlJc w:val="left"/>
      <w:pPr>
        <w:ind w:left="5760" w:hanging="360"/>
      </w:pPr>
      <w:rPr>
        <w:rFonts w:ascii="Courier New" w:hAnsi="Courier New" w:hint="default"/>
      </w:rPr>
    </w:lvl>
    <w:lvl w:ilvl="8" w:tplc="BEF65E20">
      <w:start w:val="1"/>
      <w:numFmt w:val="bullet"/>
      <w:lvlText w:val=""/>
      <w:lvlJc w:val="left"/>
      <w:pPr>
        <w:ind w:left="6480" w:hanging="360"/>
      </w:pPr>
      <w:rPr>
        <w:rFonts w:ascii="Wingdings" w:hAnsi="Wingdings" w:hint="default"/>
      </w:rPr>
    </w:lvl>
  </w:abstractNum>
  <w:abstractNum w:abstractNumId="5" w15:restartNumberingAfterBreak="0">
    <w:nsid w:val="20C56C1C"/>
    <w:multiLevelType w:val="multilevel"/>
    <w:tmpl w:val="B77A4F30"/>
    <w:lvl w:ilvl="0">
      <w:start w:val="2"/>
      <w:numFmt w:val="decimal"/>
      <w:lvlText w:val="%1."/>
      <w:lvlJc w:val="left"/>
      <w:pPr>
        <w:ind w:left="360" w:hanging="360"/>
      </w:pPr>
      <w:rPr>
        <w:rFonts w:hint="default"/>
        <w:b/>
        <w:bCs w:val="0"/>
      </w:rPr>
    </w:lvl>
    <w:lvl w:ilvl="1">
      <w:start w:val="1"/>
      <w:numFmt w:val="decimal"/>
      <w:isLgl/>
      <w:lvlText w:val="%1.%2"/>
      <w:lvlJc w:val="left"/>
      <w:pPr>
        <w:ind w:left="460" w:hanging="4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226F44DD"/>
    <w:multiLevelType w:val="hybridMultilevel"/>
    <w:tmpl w:val="3CAE67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2D50211"/>
    <w:multiLevelType w:val="hybridMultilevel"/>
    <w:tmpl w:val="EA14B7EA"/>
    <w:lvl w:ilvl="0" w:tplc="215AFF82">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F43621C"/>
    <w:multiLevelType w:val="hybridMultilevel"/>
    <w:tmpl w:val="3B162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F61CAD"/>
    <w:multiLevelType w:val="hybridMultilevel"/>
    <w:tmpl w:val="ADD8D5E4"/>
    <w:lvl w:ilvl="0" w:tplc="215AFF82">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D15593A"/>
    <w:multiLevelType w:val="hybridMultilevel"/>
    <w:tmpl w:val="9662CD04"/>
    <w:lvl w:ilvl="0" w:tplc="C7DA9C18">
      <w:start w:val="1"/>
      <w:numFmt w:val="bullet"/>
      <w:lvlText w:val=""/>
      <w:lvlJc w:val="left"/>
      <w:pPr>
        <w:ind w:left="720" w:hanging="360"/>
      </w:pPr>
      <w:rPr>
        <w:rFonts w:ascii="Symbol" w:hAnsi="Symbol" w:hint="default"/>
      </w:rPr>
    </w:lvl>
    <w:lvl w:ilvl="1" w:tplc="C604FB2C">
      <w:start w:val="1"/>
      <w:numFmt w:val="bullet"/>
      <w:lvlText w:val="o"/>
      <w:lvlJc w:val="left"/>
      <w:pPr>
        <w:ind w:left="1440" w:hanging="360"/>
      </w:pPr>
      <w:rPr>
        <w:rFonts w:ascii="Courier New" w:hAnsi="Courier New" w:hint="default"/>
      </w:rPr>
    </w:lvl>
    <w:lvl w:ilvl="2" w:tplc="71D43CCA">
      <w:start w:val="1"/>
      <w:numFmt w:val="bullet"/>
      <w:lvlText w:val=""/>
      <w:lvlJc w:val="left"/>
      <w:pPr>
        <w:ind w:left="2160" w:hanging="360"/>
      </w:pPr>
      <w:rPr>
        <w:rFonts w:ascii="Wingdings" w:hAnsi="Wingdings" w:hint="default"/>
      </w:rPr>
    </w:lvl>
    <w:lvl w:ilvl="3" w:tplc="77D48BA4">
      <w:start w:val="1"/>
      <w:numFmt w:val="bullet"/>
      <w:lvlText w:val=""/>
      <w:lvlJc w:val="left"/>
      <w:pPr>
        <w:ind w:left="2880" w:hanging="360"/>
      </w:pPr>
      <w:rPr>
        <w:rFonts w:ascii="Symbol" w:hAnsi="Symbol" w:hint="default"/>
      </w:rPr>
    </w:lvl>
    <w:lvl w:ilvl="4" w:tplc="9D706690">
      <w:start w:val="1"/>
      <w:numFmt w:val="bullet"/>
      <w:lvlText w:val="o"/>
      <w:lvlJc w:val="left"/>
      <w:pPr>
        <w:ind w:left="3600" w:hanging="360"/>
      </w:pPr>
      <w:rPr>
        <w:rFonts w:ascii="Courier New" w:hAnsi="Courier New" w:hint="default"/>
      </w:rPr>
    </w:lvl>
    <w:lvl w:ilvl="5" w:tplc="1474261E">
      <w:start w:val="1"/>
      <w:numFmt w:val="bullet"/>
      <w:lvlText w:val=""/>
      <w:lvlJc w:val="left"/>
      <w:pPr>
        <w:ind w:left="4320" w:hanging="360"/>
      </w:pPr>
      <w:rPr>
        <w:rFonts w:ascii="Wingdings" w:hAnsi="Wingdings" w:hint="default"/>
      </w:rPr>
    </w:lvl>
    <w:lvl w:ilvl="6" w:tplc="D3B2EC66">
      <w:start w:val="1"/>
      <w:numFmt w:val="bullet"/>
      <w:lvlText w:val=""/>
      <w:lvlJc w:val="left"/>
      <w:pPr>
        <w:ind w:left="5040" w:hanging="360"/>
      </w:pPr>
      <w:rPr>
        <w:rFonts w:ascii="Symbol" w:hAnsi="Symbol" w:hint="default"/>
      </w:rPr>
    </w:lvl>
    <w:lvl w:ilvl="7" w:tplc="BE98608A">
      <w:start w:val="1"/>
      <w:numFmt w:val="bullet"/>
      <w:lvlText w:val="o"/>
      <w:lvlJc w:val="left"/>
      <w:pPr>
        <w:ind w:left="5760" w:hanging="360"/>
      </w:pPr>
      <w:rPr>
        <w:rFonts w:ascii="Courier New" w:hAnsi="Courier New" w:hint="default"/>
      </w:rPr>
    </w:lvl>
    <w:lvl w:ilvl="8" w:tplc="23CA768A">
      <w:start w:val="1"/>
      <w:numFmt w:val="bullet"/>
      <w:lvlText w:val=""/>
      <w:lvlJc w:val="left"/>
      <w:pPr>
        <w:ind w:left="6480" w:hanging="360"/>
      </w:pPr>
      <w:rPr>
        <w:rFonts w:ascii="Wingdings" w:hAnsi="Wingdings" w:hint="default"/>
      </w:rPr>
    </w:lvl>
  </w:abstractNum>
  <w:abstractNum w:abstractNumId="11" w15:restartNumberingAfterBreak="0">
    <w:nsid w:val="475E1A96"/>
    <w:multiLevelType w:val="hybridMultilevel"/>
    <w:tmpl w:val="51BE7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6709B5"/>
    <w:multiLevelType w:val="hybridMultilevel"/>
    <w:tmpl w:val="159AF97E"/>
    <w:lvl w:ilvl="0" w:tplc="215AFF82">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5CC931E"/>
    <w:multiLevelType w:val="hybridMultilevel"/>
    <w:tmpl w:val="94B4265A"/>
    <w:lvl w:ilvl="0" w:tplc="D6DAFB28">
      <w:start w:val="1"/>
      <w:numFmt w:val="bullet"/>
      <w:lvlText w:val=""/>
      <w:lvlJc w:val="left"/>
      <w:pPr>
        <w:ind w:left="720" w:hanging="360"/>
      </w:pPr>
      <w:rPr>
        <w:rFonts w:ascii="Symbol" w:hAnsi="Symbol" w:hint="default"/>
      </w:rPr>
    </w:lvl>
    <w:lvl w:ilvl="1" w:tplc="B6B6E642">
      <w:start w:val="1"/>
      <w:numFmt w:val="bullet"/>
      <w:lvlText w:val="o"/>
      <w:lvlJc w:val="left"/>
      <w:pPr>
        <w:ind w:left="1440" w:hanging="360"/>
      </w:pPr>
      <w:rPr>
        <w:rFonts w:ascii="Courier New" w:hAnsi="Courier New" w:hint="default"/>
      </w:rPr>
    </w:lvl>
    <w:lvl w:ilvl="2" w:tplc="281079F0">
      <w:start w:val="1"/>
      <w:numFmt w:val="bullet"/>
      <w:lvlText w:val=""/>
      <w:lvlJc w:val="left"/>
      <w:pPr>
        <w:ind w:left="2160" w:hanging="360"/>
      </w:pPr>
      <w:rPr>
        <w:rFonts w:ascii="Wingdings" w:hAnsi="Wingdings" w:hint="default"/>
      </w:rPr>
    </w:lvl>
    <w:lvl w:ilvl="3" w:tplc="4C54A0D2">
      <w:start w:val="1"/>
      <w:numFmt w:val="bullet"/>
      <w:lvlText w:val=""/>
      <w:lvlJc w:val="left"/>
      <w:pPr>
        <w:ind w:left="2880" w:hanging="360"/>
      </w:pPr>
      <w:rPr>
        <w:rFonts w:ascii="Symbol" w:hAnsi="Symbol" w:hint="default"/>
      </w:rPr>
    </w:lvl>
    <w:lvl w:ilvl="4" w:tplc="393AF454">
      <w:start w:val="1"/>
      <w:numFmt w:val="bullet"/>
      <w:lvlText w:val="o"/>
      <w:lvlJc w:val="left"/>
      <w:pPr>
        <w:ind w:left="3600" w:hanging="360"/>
      </w:pPr>
      <w:rPr>
        <w:rFonts w:ascii="Courier New" w:hAnsi="Courier New" w:hint="default"/>
      </w:rPr>
    </w:lvl>
    <w:lvl w:ilvl="5" w:tplc="BEC4F92C">
      <w:start w:val="1"/>
      <w:numFmt w:val="bullet"/>
      <w:lvlText w:val=""/>
      <w:lvlJc w:val="left"/>
      <w:pPr>
        <w:ind w:left="4320" w:hanging="360"/>
      </w:pPr>
      <w:rPr>
        <w:rFonts w:ascii="Wingdings" w:hAnsi="Wingdings" w:hint="default"/>
      </w:rPr>
    </w:lvl>
    <w:lvl w:ilvl="6" w:tplc="B5D2CB4C">
      <w:start w:val="1"/>
      <w:numFmt w:val="bullet"/>
      <w:lvlText w:val=""/>
      <w:lvlJc w:val="left"/>
      <w:pPr>
        <w:ind w:left="5040" w:hanging="360"/>
      </w:pPr>
      <w:rPr>
        <w:rFonts w:ascii="Symbol" w:hAnsi="Symbol" w:hint="default"/>
      </w:rPr>
    </w:lvl>
    <w:lvl w:ilvl="7" w:tplc="B50C30EA">
      <w:start w:val="1"/>
      <w:numFmt w:val="bullet"/>
      <w:lvlText w:val="o"/>
      <w:lvlJc w:val="left"/>
      <w:pPr>
        <w:ind w:left="5760" w:hanging="360"/>
      </w:pPr>
      <w:rPr>
        <w:rFonts w:ascii="Courier New" w:hAnsi="Courier New" w:hint="default"/>
      </w:rPr>
    </w:lvl>
    <w:lvl w:ilvl="8" w:tplc="EFA407D4">
      <w:start w:val="1"/>
      <w:numFmt w:val="bullet"/>
      <w:lvlText w:val=""/>
      <w:lvlJc w:val="left"/>
      <w:pPr>
        <w:ind w:left="6480" w:hanging="360"/>
      </w:pPr>
      <w:rPr>
        <w:rFonts w:ascii="Wingdings" w:hAnsi="Wingdings" w:hint="default"/>
      </w:rPr>
    </w:lvl>
  </w:abstractNum>
  <w:abstractNum w:abstractNumId="14" w15:restartNumberingAfterBreak="0">
    <w:nsid w:val="716F0B34"/>
    <w:multiLevelType w:val="hybridMultilevel"/>
    <w:tmpl w:val="7B9233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A4D2B7F"/>
    <w:multiLevelType w:val="hybridMultilevel"/>
    <w:tmpl w:val="06BE0E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C0B76B9"/>
    <w:multiLevelType w:val="hybridMultilevel"/>
    <w:tmpl w:val="DB8AD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F693234"/>
    <w:multiLevelType w:val="hybridMultilevel"/>
    <w:tmpl w:val="B89CB6BC"/>
    <w:lvl w:ilvl="0" w:tplc="215AFF82">
      <w:start w:val="1"/>
      <w:numFmt w:val="bullet"/>
      <w:lvlText w:val=""/>
      <w:lvlJc w:val="left"/>
      <w:pPr>
        <w:tabs>
          <w:tab w:val="num" w:pos="720"/>
        </w:tabs>
        <w:ind w:left="720" w:hanging="360"/>
      </w:pPr>
      <w:rPr>
        <w:rFonts w:ascii="Symbol" w:hAnsi="Symbol" w:hint="default"/>
      </w:rPr>
    </w:lvl>
    <w:lvl w:ilvl="1" w:tplc="AECA2D6A">
      <w:numFmt w:val="bullet"/>
      <w:lvlText w:val="•"/>
      <w:lvlJc w:val="left"/>
      <w:pPr>
        <w:ind w:left="1800" w:hanging="720"/>
      </w:pPr>
      <w:rPr>
        <w:rFonts w:ascii="Arial" w:eastAsia="Times New Roman" w:hAnsi="Arial" w:cs="Arial" w:hint="default"/>
      </w:rPr>
    </w:lvl>
    <w:lvl w:ilvl="2" w:tplc="0E3EB870" w:tentative="1">
      <w:start w:val="1"/>
      <w:numFmt w:val="bullet"/>
      <w:lvlText w:val=""/>
      <w:lvlJc w:val="left"/>
      <w:pPr>
        <w:tabs>
          <w:tab w:val="num" w:pos="2160"/>
        </w:tabs>
        <w:ind w:left="2160" w:hanging="360"/>
      </w:pPr>
      <w:rPr>
        <w:rFonts w:ascii="Symbol" w:hAnsi="Symbol" w:hint="default"/>
      </w:rPr>
    </w:lvl>
    <w:lvl w:ilvl="3" w:tplc="56206124" w:tentative="1">
      <w:start w:val="1"/>
      <w:numFmt w:val="bullet"/>
      <w:lvlText w:val=""/>
      <w:lvlJc w:val="left"/>
      <w:pPr>
        <w:tabs>
          <w:tab w:val="num" w:pos="2880"/>
        </w:tabs>
        <w:ind w:left="2880" w:hanging="360"/>
      </w:pPr>
      <w:rPr>
        <w:rFonts w:ascii="Symbol" w:hAnsi="Symbol" w:hint="default"/>
      </w:rPr>
    </w:lvl>
    <w:lvl w:ilvl="4" w:tplc="0270EEE2" w:tentative="1">
      <w:start w:val="1"/>
      <w:numFmt w:val="bullet"/>
      <w:lvlText w:val=""/>
      <w:lvlJc w:val="left"/>
      <w:pPr>
        <w:tabs>
          <w:tab w:val="num" w:pos="3600"/>
        </w:tabs>
        <w:ind w:left="3600" w:hanging="360"/>
      </w:pPr>
      <w:rPr>
        <w:rFonts w:ascii="Symbol" w:hAnsi="Symbol" w:hint="default"/>
      </w:rPr>
    </w:lvl>
    <w:lvl w:ilvl="5" w:tplc="0F7A26FC" w:tentative="1">
      <w:start w:val="1"/>
      <w:numFmt w:val="bullet"/>
      <w:lvlText w:val=""/>
      <w:lvlJc w:val="left"/>
      <w:pPr>
        <w:tabs>
          <w:tab w:val="num" w:pos="4320"/>
        </w:tabs>
        <w:ind w:left="4320" w:hanging="360"/>
      </w:pPr>
      <w:rPr>
        <w:rFonts w:ascii="Symbol" w:hAnsi="Symbol" w:hint="default"/>
      </w:rPr>
    </w:lvl>
    <w:lvl w:ilvl="6" w:tplc="FD4847CE" w:tentative="1">
      <w:start w:val="1"/>
      <w:numFmt w:val="bullet"/>
      <w:lvlText w:val=""/>
      <w:lvlJc w:val="left"/>
      <w:pPr>
        <w:tabs>
          <w:tab w:val="num" w:pos="5040"/>
        </w:tabs>
        <w:ind w:left="5040" w:hanging="360"/>
      </w:pPr>
      <w:rPr>
        <w:rFonts w:ascii="Symbol" w:hAnsi="Symbol" w:hint="default"/>
      </w:rPr>
    </w:lvl>
    <w:lvl w:ilvl="7" w:tplc="FEDABAC4" w:tentative="1">
      <w:start w:val="1"/>
      <w:numFmt w:val="bullet"/>
      <w:lvlText w:val=""/>
      <w:lvlJc w:val="left"/>
      <w:pPr>
        <w:tabs>
          <w:tab w:val="num" w:pos="5760"/>
        </w:tabs>
        <w:ind w:left="5760" w:hanging="360"/>
      </w:pPr>
      <w:rPr>
        <w:rFonts w:ascii="Symbol" w:hAnsi="Symbol" w:hint="default"/>
      </w:rPr>
    </w:lvl>
    <w:lvl w:ilvl="8" w:tplc="767861C6" w:tentative="1">
      <w:start w:val="1"/>
      <w:numFmt w:val="bullet"/>
      <w:lvlText w:val=""/>
      <w:lvlJc w:val="left"/>
      <w:pPr>
        <w:tabs>
          <w:tab w:val="num" w:pos="6480"/>
        </w:tabs>
        <w:ind w:left="6480" w:hanging="360"/>
      </w:pPr>
      <w:rPr>
        <w:rFonts w:ascii="Symbol" w:hAnsi="Symbol" w:hint="default"/>
      </w:rPr>
    </w:lvl>
  </w:abstractNum>
  <w:num w:numId="1" w16cid:durableId="759452348">
    <w:abstractNumId w:val="10"/>
  </w:num>
  <w:num w:numId="2" w16cid:durableId="1129664961">
    <w:abstractNumId w:val="4"/>
  </w:num>
  <w:num w:numId="3" w16cid:durableId="366293140">
    <w:abstractNumId w:val="13"/>
  </w:num>
  <w:num w:numId="4" w16cid:durableId="2124183200">
    <w:abstractNumId w:val="15"/>
  </w:num>
  <w:num w:numId="5" w16cid:durableId="1478650331">
    <w:abstractNumId w:val="5"/>
  </w:num>
  <w:num w:numId="6" w16cid:durableId="673151135">
    <w:abstractNumId w:val="0"/>
  </w:num>
  <w:num w:numId="7" w16cid:durableId="320276537">
    <w:abstractNumId w:val="6"/>
  </w:num>
  <w:num w:numId="8" w16cid:durableId="1127970030">
    <w:abstractNumId w:val="16"/>
  </w:num>
  <w:num w:numId="9" w16cid:durableId="1436705395">
    <w:abstractNumId w:val="2"/>
  </w:num>
  <w:num w:numId="10" w16cid:durableId="884560998">
    <w:abstractNumId w:val="14"/>
  </w:num>
  <w:num w:numId="11" w16cid:durableId="1702244247">
    <w:abstractNumId w:val="8"/>
  </w:num>
  <w:num w:numId="12" w16cid:durableId="1740865032">
    <w:abstractNumId w:val="17"/>
  </w:num>
  <w:num w:numId="13" w16cid:durableId="900941940">
    <w:abstractNumId w:val="11"/>
  </w:num>
  <w:num w:numId="14" w16cid:durableId="186255263">
    <w:abstractNumId w:val="12"/>
  </w:num>
  <w:num w:numId="15" w16cid:durableId="1094713502">
    <w:abstractNumId w:val="3"/>
  </w:num>
  <w:num w:numId="16" w16cid:durableId="413354408">
    <w:abstractNumId w:val="7"/>
  </w:num>
  <w:num w:numId="17" w16cid:durableId="1529685115">
    <w:abstractNumId w:val="9"/>
  </w:num>
  <w:num w:numId="18" w16cid:durableId="7728273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AA8"/>
    <w:rsid w:val="00001DCC"/>
    <w:rsid w:val="0009026A"/>
    <w:rsid w:val="00131DE2"/>
    <w:rsid w:val="00200D95"/>
    <w:rsid w:val="00262FED"/>
    <w:rsid w:val="002B209F"/>
    <w:rsid w:val="002C64E1"/>
    <w:rsid w:val="00454A8A"/>
    <w:rsid w:val="00547A7E"/>
    <w:rsid w:val="006730DF"/>
    <w:rsid w:val="007551F9"/>
    <w:rsid w:val="00774C90"/>
    <w:rsid w:val="00783360"/>
    <w:rsid w:val="00855AA8"/>
    <w:rsid w:val="009815BB"/>
    <w:rsid w:val="009B4E64"/>
    <w:rsid w:val="009D3BDD"/>
    <w:rsid w:val="00AA4F5A"/>
    <w:rsid w:val="00B1211B"/>
    <w:rsid w:val="00B624BB"/>
    <w:rsid w:val="00C430F6"/>
    <w:rsid w:val="00CE0695"/>
    <w:rsid w:val="00CE1D44"/>
    <w:rsid w:val="00CF6248"/>
    <w:rsid w:val="00D610DD"/>
    <w:rsid w:val="00D66A10"/>
    <w:rsid w:val="00E8503F"/>
    <w:rsid w:val="00EA602D"/>
    <w:rsid w:val="09C9571A"/>
    <w:rsid w:val="0BC8AE43"/>
    <w:rsid w:val="0C17CCC9"/>
    <w:rsid w:val="117D2F47"/>
    <w:rsid w:val="1273E619"/>
    <w:rsid w:val="169CC7B6"/>
    <w:rsid w:val="1C7F69F7"/>
    <w:rsid w:val="1D2797D6"/>
    <w:rsid w:val="1FBF6FDC"/>
    <w:rsid w:val="2A47EA9F"/>
    <w:rsid w:val="2C38BDD6"/>
    <w:rsid w:val="2F00AC03"/>
    <w:rsid w:val="30AC5863"/>
    <w:rsid w:val="3844A59A"/>
    <w:rsid w:val="38ECDDAA"/>
    <w:rsid w:val="3BA6D432"/>
    <w:rsid w:val="40ACEB2D"/>
    <w:rsid w:val="433D6C86"/>
    <w:rsid w:val="44A17E36"/>
    <w:rsid w:val="476ACF11"/>
    <w:rsid w:val="498D53F9"/>
    <w:rsid w:val="4ED4D2AF"/>
    <w:rsid w:val="4FC7CD7B"/>
    <w:rsid w:val="55529F6B"/>
    <w:rsid w:val="594B7DBE"/>
    <w:rsid w:val="5AA3BAC8"/>
    <w:rsid w:val="6112FC4C"/>
    <w:rsid w:val="65182AAA"/>
    <w:rsid w:val="666BD659"/>
    <w:rsid w:val="68153775"/>
    <w:rsid w:val="6BA65BC6"/>
    <w:rsid w:val="6CB29F4F"/>
    <w:rsid w:val="6FEA4011"/>
    <w:rsid w:val="70D6157E"/>
    <w:rsid w:val="7468AE5E"/>
    <w:rsid w:val="7564C458"/>
    <w:rsid w:val="77363843"/>
    <w:rsid w:val="77A04F20"/>
    <w:rsid w:val="7890F2FD"/>
    <w:rsid w:val="79EC6DE0"/>
    <w:rsid w:val="7CFE12C8"/>
    <w:rsid w:val="7EEC23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4392E2"/>
  <w15:chartTrackingRefBased/>
  <w15:docId w15:val="{A90190A8-1652-44B0-87E2-2EDA07210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5AA8"/>
    <w:rPr>
      <w:rFonts w:eastAsia="宋体"/>
      <w:lang w:eastAsia="en-US"/>
    </w:rPr>
  </w:style>
  <w:style w:type="paragraph" w:styleId="Heading1">
    <w:name w:val="heading 1"/>
    <w:basedOn w:val="Normal"/>
    <w:next w:val="Normal"/>
    <w:link w:val="Heading1Char"/>
    <w:qFormat/>
    <w:rsid w:val="00855AA8"/>
    <w:pPr>
      <w:keepNext/>
      <w:keepLines/>
      <w:spacing w:before="240" w:after="0"/>
      <w:outlineLvl w:val="0"/>
    </w:pPr>
    <w:rPr>
      <w:rFonts w:asciiTheme="majorHAnsi" w:eastAsiaTheme="majorEastAsia" w:hAnsiTheme="majorHAnsi" w:cstheme="majorBidi"/>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55AA8"/>
    <w:rPr>
      <w:rFonts w:asciiTheme="majorHAnsi" w:eastAsiaTheme="majorEastAsia" w:hAnsiTheme="majorHAnsi" w:cstheme="majorBidi"/>
      <w:sz w:val="32"/>
      <w:szCs w:val="32"/>
      <w:lang w:eastAsia="en-US"/>
    </w:rPr>
  </w:style>
  <w:style w:type="paragraph" w:styleId="FootnoteText">
    <w:name w:val="footnote text"/>
    <w:aliases w:val="ft,single space,footnote text,FOOTNOTES,Footnote Char Char,ft Char Char Char,ft Char Char,ADB,(NECG) Footnote Text,Footnote Text Char Char Char Char Char,Footnote Text Char Char Char Char Char Char,ft2,Fußnote,Footnote Text Char Char,f,fn"/>
    <w:basedOn w:val="Normal"/>
    <w:link w:val="FootnoteTextChar"/>
    <w:uiPriority w:val="99"/>
    <w:unhideWhenUsed/>
    <w:qFormat/>
    <w:rsid w:val="00855AA8"/>
    <w:pPr>
      <w:spacing w:after="0" w:line="240" w:lineRule="auto"/>
    </w:pPr>
    <w:rPr>
      <w:rFonts w:ascii="Times New Roman" w:eastAsia="Calibri" w:hAnsi="Times New Roman" w:cs="Times New Roman"/>
      <w:sz w:val="24"/>
      <w:szCs w:val="24"/>
      <w:lang w:val="en-GB" w:eastAsia="en-GB"/>
    </w:rPr>
  </w:style>
  <w:style w:type="character" w:customStyle="1" w:styleId="FootnoteTextChar">
    <w:name w:val="Footnote Text Char"/>
    <w:aliases w:val="ft Char,single space Char,footnote text Char,FOOTNOTES Char,Footnote Char Char Char,ft Char Char Char Char,ft Char Char Char1,ADB Char,(NECG) Footnote Text Char,Footnote Text Char Char Char Char Char Char1,ft2 Char,Fußnote Char,f Char"/>
    <w:basedOn w:val="DefaultParagraphFont"/>
    <w:link w:val="FootnoteText"/>
    <w:uiPriority w:val="99"/>
    <w:qFormat/>
    <w:rsid w:val="00855AA8"/>
    <w:rPr>
      <w:rFonts w:ascii="Times New Roman" w:eastAsia="Calibri" w:hAnsi="Times New Roman" w:cs="Times New Roman"/>
      <w:sz w:val="24"/>
      <w:szCs w:val="24"/>
      <w:lang w:val="en-GB" w:eastAsia="en-GB"/>
    </w:rPr>
  </w:style>
  <w:style w:type="character" w:styleId="FootnoteReference">
    <w:name w:val="footnote reference"/>
    <w:aliases w:val="ftref,16 Point,Superscript 6 Point,fr,Footnote Ref in FtNote,(NECG) Footnote Reference,Fußnotenzeichen DISS,Footnote text,Ref,de nota al pie,SUPERS,Footnote reference number,Footnote symbol,note TESI,-E Fußnotenzeichen,number,BVI fnr"/>
    <w:link w:val="BVIfnrCarCar"/>
    <w:uiPriority w:val="99"/>
    <w:unhideWhenUsed/>
    <w:qFormat/>
    <w:rsid w:val="00855AA8"/>
    <w:rPr>
      <w:vertAlign w:val="superscript"/>
    </w:rPr>
  </w:style>
  <w:style w:type="paragraph" w:customStyle="1" w:styleId="BVIfnrCarCar">
    <w:name w:val="BVI fnr Car Car"/>
    <w:aliases w:val="BVI fnr Car,BVI fnr Car Car Car Car Char, BVI fnr Car Car Car Car Char"/>
    <w:basedOn w:val="Normal"/>
    <w:link w:val="FootnoteReference"/>
    <w:uiPriority w:val="99"/>
    <w:qFormat/>
    <w:rsid w:val="00855AA8"/>
    <w:pPr>
      <w:spacing w:before="120" w:line="240" w:lineRule="exact"/>
    </w:pPr>
    <w:rPr>
      <w:rFonts w:eastAsiaTheme="minorEastAsia"/>
      <w:vertAlign w:val="superscript"/>
      <w:lang w:eastAsia="zh-CN"/>
    </w:rPr>
  </w:style>
  <w:style w:type="table" w:customStyle="1" w:styleId="none2">
    <w:name w:val="none2"/>
    <w:basedOn w:val="TableNormal"/>
    <w:next w:val="TableGrid"/>
    <w:uiPriority w:val="39"/>
    <w:rsid w:val="00855AA8"/>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855A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55AA8"/>
    <w:pPr>
      <w:tabs>
        <w:tab w:val="center" w:pos="4320"/>
        <w:tab w:val="right" w:pos="8640"/>
      </w:tabs>
      <w:spacing w:after="0" w:line="240" w:lineRule="auto"/>
    </w:pPr>
  </w:style>
  <w:style w:type="character" w:customStyle="1" w:styleId="HeaderChar">
    <w:name w:val="Header Char"/>
    <w:basedOn w:val="DefaultParagraphFont"/>
    <w:link w:val="Header"/>
    <w:uiPriority w:val="99"/>
    <w:rsid w:val="00855AA8"/>
    <w:rPr>
      <w:rFonts w:eastAsia="宋体"/>
      <w:lang w:eastAsia="en-US"/>
    </w:rPr>
  </w:style>
  <w:style w:type="paragraph" w:styleId="Footer">
    <w:name w:val="footer"/>
    <w:basedOn w:val="Normal"/>
    <w:link w:val="FooterChar"/>
    <w:uiPriority w:val="99"/>
    <w:unhideWhenUsed/>
    <w:rsid w:val="00855AA8"/>
    <w:pPr>
      <w:tabs>
        <w:tab w:val="center" w:pos="4320"/>
        <w:tab w:val="right" w:pos="8640"/>
      </w:tabs>
      <w:spacing w:after="0" w:line="240" w:lineRule="auto"/>
    </w:pPr>
  </w:style>
  <w:style w:type="character" w:customStyle="1" w:styleId="FooterChar">
    <w:name w:val="Footer Char"/>
    <w:basedOn w:val="DefaultParagraphFont"/>
    <w:link w:val="Footer"/>
    <w:uiPriority w:val="99"/>
    <w:rsid w:val="00855AA8"/>
    <w:rPr>
      <w:rFonts w:eastAsia="宋体"/>
      <w:lang w:eastAsia="en-US"/>
    </w:rPr>
  </w:style>
  <w:style w:type="paragraph" w:styleId="NoSpacing">
    <w:name w:val="No Spacing"/>
    <w:link w:val="NoSpacingChar"/>
    <w:uiPriority w:val="1"/>
    <w:qFormat/>
    <w:rsid w:val="002C64E1"/>
    <w:pPr>
      <w:spacing w:after="0" w:line="240" w:lineRule="auto"/>
    </w:pPr>
    <w:rPr>
      <w:rFonts w:eastAsia="宋体"/>
      <w:lang w:eastAsia="en-US"/>
    </w:rPr>
  </w:style>
  <w:style w:type="character" w:customStyle="1" w:styleId="NoSpacingChar">
    <w:name w:val="No Spacing Char"/>
    <w:basedOn w:val="DefaultParagraphFont"/>
    <w:link w:val="NoSpacing"/>
    <w:uiPriority w:val="1"/>
    <w:rsid w:val="002C64E1"/>
    <w:rPr>
      <w:rFonts w:eastAsia="宋体"/>
      <w:lang w:eastAsia="en-US"/>
    </w:rPr>
  </w:style>
  <w:style w:type="paragraph" w:styleId="Revision">
    <w:name w:val="Revision"/>
    <w:hidden/>
    <w:uiPriority w:val="99"/>
    <w:semiHidden/>
    <w:rsid w:val="002B209F"/>
    <w:pPr>
      <w:spacing w:after="0" w:line="240" w:lineRule="auto"/>
    </w:pPr>
    <w:rPr>
      <w:rFonts w:eastAsia="宋体"/>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11-11.mn/"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Abstract xmlns="3e02667f-0271-471b-bd6e-11a2e16def1d" xsi:nil="true"/>
    <o1cb080a3dca4eb8a0fd03c7cc8bf8f7 xmlns="3e02667f-0271-471b-bd6e-11a2e16def1d">
      <Terms xmlns="http://schemas.microsoft.com/office/infopath/2007/PartnerControls">
        <TermInfo xmlns="http://schemas.microsoft.com/office/infopath/2007/PartnerControls">
          <TermName xmlns="http://schemas.microsoft.com/office/infopath/2007/PartnerControls">Stakeholder Engagement Plan (SEP)</TermName>
          <TermId xmlns="http://schemas.microsoft.com/office/infopath/2007/PartnerControls">9b3593c6-99f3-446a-adb1-46645e70df6c</TermId>
        </TermInfo>
      </Terms>
    </o1cb080a3dca4eb8a0fd03c7cc8bf8f7>
    <wb_externalwebdecision xmlns="3e02667f-0271-471b-bd6e-11a2e16def1d">Yes</wb_externalwebdecision>
    <wb_ibflag xmlns="3e02667f-0271-471b-bd6e-11a2e16def1d">Yes</wb_ibflag>
    <wb_realcreationdate xmlns="3e02667f-0271-471b-bd6e-11a2e16def1d" xsi:nil="true"/>
    <wb_externalwebdescription xmlns="3e02667f-0271-471b-bd6e-11a2e16def1d" xsi:nil="true"/>
    <wb_publicalternativeapprover xmlns="3e02667f-0271-471b-bd6e-11a2e16def1d">
      <UserInfo>
        <DisplayName/>
        <AccountId xsi:nil="true"/>
        <AccountType/>
      </UserInfo>
    </wb_publicalternativeapprover>
    <wb_externalwebdate xmlns="3e02667f-0271-471b-bd6e-11a2e16def1d">2022-02-17T05:00:00+00:00</wb_externalwebdate>
    <wb_loanid xmlns="3e02667f-0271-471b-bd6e-11a2e16def1d" xsi:nil="true"/>
    <wb_externalpublic xmlns="3e02667f-0271-471b-bd6e-11a2e16def1d">false</wb_externalpublic>
    <wb_cttype xmlns="3e02667f-0271-471b-bd6e-11a2e16def1d">MAIN</wb_cttype>
    <wb_filename xmlns="3e02667f-0271-471b-bd6e-11a2e16def1d" xsi:nil="true"/>
    <wb_projectid xmlns="3e02667f-0271-471b-bd6e-11a2e16def1d">P174806</wb_projectid>
    <wb_aicomments xmlns="3e02667f-0271-471b-bd6e-11a2e16def1d">Approved by Nina Chee   on 02/17/2022</wb_aicomments>
    <wb_realmodifydate xmlns="3e02667f-0271-471b-bd6e-11a2e16def1d" xsi:nil="true"/>
    <wb_topic xmlns="3e02667f-0271-471b-bd6e-11a2e16def1d" xsi:nil="true"/>
    <wb_disclosuredate xmlns="3e02667f-0271-471b-bd6e-11a2e16def1d" xsi:nil="true"/>
    <wb_reportno xmlns="3e02667f-0271-471b-bd6e-11a2e16def1d" xsi:nil="true"/>
    <wb_ibtopic xmlns="3e02667f-0271-471b-bd6e-11a2e16def1d" xsi:nil="true"/>
    <wb_ibtopiclegacy xmlns="3e02667f-0271-471b-bd6e-11a2e16def1d" xsi:nil="true"/>
    <wb_realmodifier xmlns="3e02667f-0271-471b-bd6e-11a2e16def1d" xsi:nil="true"/>
    <ed89010fab75481eba28f36694d32f6e xmlns="3e02667f-0271-471b-bd6e-11a2e16def1d">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832426d7-d0f8-4cc5-a5f1-7b89f69e8f78</TermId>
        </TermInfo>
      </Terms>
    </ed89010fab75481eba28f36694d32f6e>
    <wb_disclosurestatus xmlns="3e02667f-0271-471b-bd6e-11a2e16def1d">Disclosed</wb_disclosurestatus>
    <wb_externalpublishedlink xmlns="3e02667f-0271-471b-bd6e-11a2e16def1d" xsi:nil="true"/>
    <WBDocs_Access_To_Info_Exception xmlns="3e02667f-0271-471b-bd6e-11a2e16def1d" xsi:nil="true"/>
    <WBDocs_Document_Date xmlns="3e02667f-0271-471b-bd6e-11a2e16def1d">2022-02-17T05:00:00+00:00</WBDocs_Document_Date>
    <wb_description xmlns="3e02667f-0271-471b-bd6e-11a2e16def1d" xsi:nil="true"/>
    <wb_keyword xmlns="3e02667f-0271-471b-bd6e-11a2e16def1d" xsi:nil="true"/>
    <TaxCatchAll xmlns="3e02667f-0271-471b-bd6e-11a2e16def1d">
      <Value>124</Value>
      <Value>29</Value>
      <Value>7</Value>
    </TaxCatchAll>
    <wb_ibtopiccode xmlns="3e02667f-0271-471b-bd6e-11a2e16def1d" xsi:nil="true"/>
    <OneCMS_Subcategory xmlns="3e02667f-0271-471b-bd6e-11a2e16def1d" xsi:nil="true"/>
    <wb_trustfundcode xmlns="3e02667f-0271-471b-bd6e-11a2e16def1d" xsi:nil="true"/>
    <wb_realcreatorname xmlns="3e02667f-0271-471b-bd6e-11a2e16def1d" xsi:nil="true"/>
    <wb_disclosuretype xmlns="3e02667f-0271-471b-bd6e-11a2e16def1d" xsi:nil="true"/>
    <wb_exceptionapprover xmlns="3e02667f-0271-471b-bd6e-11a2e16def1d">
      <UserInfo>
        <DisplayName/>
        <AccountId xsi:nil="true"/>
        <AccountType/>
      </UserInfo>
    </wb_exceptionapprover>
    <wb_externalwebstatus xmlns="3e02667f-0271-471b-bd6e-11a2e16def1d">No</wb_externalwebstatus>
    <i008215bacac45029ee8cafff4c8e93b xmlns="3e02667f-0271-471b-bd6e-11a2e16def1d">
      <Terms xmlns="http://schemas.microsoft.com/office/infopath/2007/PartnerControls">
        <TermInfo xmlns="http://schemas.microsoft.com/office/infopath/2007/PartnerControls">
          <TermName xmlns="http://schemas.microsoft.com/office/infopath/2007/PartnerControls">IEAT2</TermName>
          <TermId xmlns="http://schemas.microsoft.com/office/infopath/2007/PartnerControls">bc70a24e-44c9-41c7-b294-8002023660d8</TermId>
        </TermInfo>
      </Terms>
    </i008215bacac45029ee8cafff4c8e93b>
    <wb_publicapprover xmlns="3e02667f-0271-471b-bd6e-11a2e16def1d">
      <UserInfo>
        <DisplayName>Nina Chee</DisplayName>
        <AccountId>1147</AccountId>
        <AccountType/>
      </UserInfo>
    </wb_publicapprover>
    <wb_filingapplication xmlns="3e02667f-0271-471b-bd6e-11a2e16def1d">OPS2DATASHEET</wb_filingapplication>
    <wb_ioparentid xmlns="3e02667f-0271-471b-bd6e-11a2e16def1d" xsi:nil="true"/>
    <WBDocs_Information_Classification xmlns="3e02667f-0271-471b-bd6e-11a2e16def1d">Public</WBDocs_Information_Classification>
    <OneCMS_Category xmlns="3e02667f-0271-471b-bd6e-11a2e16def1d" xsi:nil="true"/>
    <_dlc_DocId xmlns="3e02667f-0271-471b-bd6e-11a2e16def1d">CX7M72FDD533-1257965571-126</_dlc_DocId>
    <_dlc_DocIdUrl xmlns="3e02667f-0271-471b-bd6e-11a2e16def1d">
      <Url>https://worldbankgroup.sharepoint.com/sites/P174806/_layouts/15/DocIdRedir.aspx?ID=CX7M72FDD533-1257965571-126</Url>
      <Description>CX7M72FDD533-1257965571-126</Description>
    </_dlc_DocIdUrl>
    <wb_subfolder xmlns="3e02667f-0271-471b-bd6e-11a2e16def1d">General Lending Documents</wb_subfolder>
    <wb_meetingdate xmlns="3e02667f-0271-471b-bd6e-11a2e16def1d" xsi:nil="true"/>
    <wb_wbdocsid xmlns="3e02667f-0271-471b-bd6e-11a2e16def1d" xsi:nil="true"/>
    <wb_boarddocumentnumber xmlns="3e02667f-0271-471b-bd6e-11a2e16def1d" xsi:nil="true"/>
    <wb_boardmeetingtype xmlns="3e02667f-0271-471b-bd6e-11a2e16def1d" xsi:nil="true"/>
    <wb_category xmlns="3e02667f-0271-471b-bd6e-11a2e16def1d" xsi:nil="true"/>
    <wb_additionalkeywords xmlns="e3ee8c71-15f0-410e-a964-b53e998f24c9" xsi:nil="true"/>
    <wb_issn xmlns="e3ee8c71-15f0-410e-a964-b53e998f24c9" xsi:nil="true"/>
    <wb_placeofproduction xmlns="e3ee8c71-15f0-410e-a964-b53e998f24c9" xsi:nil="true"/>
    <wb_postboardwatermark xmlns="e3ee8c71-15f0-410e-a964-b53e998f24c9" xsi:nil="true"/>
    <wb_relatedcontentholddiscussdemotelater xmlns="e3ee8c71-15f0-410e-a964-b53e998f24c9" xsi:nil="true"/>
    <wb_abstract xmlns="e3ee8c71-15f0-410e-a964-b53e998f24c9" xsi:nil="true"/>
    <wb_alternatetitle xmlns="e3ee8c71-15f0-410e-a964-b53e998f24c9" xsi:nil="true"/>
    <wb_volumenumber xmlns="e3ee8c71-15f0-410e-a964-b53e998f24c9" xsi:nil="true"/>
    <wb_rejectioncomments xmlns="e3ee8c71-15f0-410e-a964-b53e998f24c9" xsi:nil="true"/>
    <wb_ttlnotification xmlns="e3ee8c71-15f0-410e-a964-b53e998f24c9" xsi:nil="true"/>
    <la8e280b24ee4580863646f8933db267 xmlns="e3ee8c71-15f0-410e-a964-b53e998f24c9">
      <Terms xmlns="http://schemas.microsoft.com/office/infopath/2007/PartnerControls"/>
    </la8e280b24ee4580863646f8933db267>
    <wb_documentcomments xmlns="e3ee8c71-15f0-410e-a964-b53e998f24c9" xsi:nil="true"/>
    <wb_boardmeetingdate xmlns="e3ee8c71-15f0-410e-a964-b53e998f24c9" xsi:nil="true"/>
    <wb_rejectionreason xmlns="e3ee8c71-15f0-410e-a964-b53e998f24c9" xsi:nil="true"/>
    <wb_seriesname xmlns="e3ee8c71-15f0-410e-a964-b53e998f24c9" xsi:nil="true"/>
    <wb_ibcountry xmlns="e3ee8c71-15f0-410e-a964-b53e998f24c9" xsi:nil="true"/>
    <wb_isbn xmlns="e3ee8c71-15f0-410e-a964-b53e998f24c9" xsi:nil="true"/>
    <wb_versiontype xmlns="e3ee8c71-15f0-410e-a964-b53e998f24c9">Buff Cover</wb_versiontype>
    <wb_digitalobjectidentifier xmlns="e3ee8c71-15f0-410e-a964-b53e998f24c9" xsi:nil="true"/>
    <wb_projectname xmlns="e3ee8c71-15f0-410e-a964-b53e998f24c9" xsi:nil="true"/>
    <wb_closingdateboard xmlns="e3ee8c71-15f0-410e-a964-b53e998f24c9" xsi:nil="true"/>
    <wb_ppcode xmlns="e3ee8c71-15f0-410e-a964-b53e998f24c9" xsi:nil="true"/>
    <wb_relateddatasethold xmlns="e3ee8c71-15f0-410e-a964-b53e998f24c9" xsi:nil="true"/>
    <ja1b524f3f534a9eafb10c0d6b7b176f xmlns="e3ee8c71-15f0-410e-a964-b53e998f24c9">
      <Terms xmlns="http://schemas.microsoft.com/office/infopath/2007/PartnerControls"/>
    </ja1b524f3f534a9eafb10c0d6b7b176f>
    <wb_sourcecitation xmlns="e3ee8c71-15f0-410e-a964-b53e998f24c9" xsi:nil="true"/>
    <wb_collectiontitle xmlns="e3ee8c71-15f0-410e-a964-b53e998f24c9" xsi:nil="true"/>
    <wb_copyrightholder xmlns="e3ee8c71-15f0-410e-a964-b53e998f24c9" xsi:nil="true"/>
    <h3c32e242b704477b7d70acf46e958ea xmlns="e3ee8c71-15f0-410e-a964-b53e998f24c9">
      <Terms xmlns="http://schemas.microsoft.com/office/infopath/2007/PartnerControls"/>
    </h3c32e242b704477b7d70acf46e958ea>
    <lcf76f155ced4ddcb4097134ff3c332f xmlns="879f8f2c-9f26-4d87-9456-22248fa4594f">
      <Terms xmlns="http://schemas.microsoft.com/office/infopath/2007/PartnerControls"/>
    </lcf76f155ced4ddcb4097134ff3c332f>
    <SharedWithUsers xmlns="e3ee8c71-15f0-410e-a964-b53e998f24c9">
      <UserInfo>
        <DisplayName>SRV_OPS_DOCS_PROD</DisplayName>
        <AccountId>61</AccountId>
        <AccountType/>
      </UserInfo>
      <UserInfo>
        <DisplayName>PDS Managers</DisplayName>
        <AccountId>53</AccountId>
        <AccountType/>
      </UserInfo>
      <UserInfo>
        <DisplayName>Bernard Aritua</DisplayName>
        <AccountId>11</AccountId>
        <AccountType/>
      </UserInfo>
      <UserInfo>
        <DisplayName>IDU Quality Control</DisplayName>
        <AccountId>54</AccountId>
        <AccountType/>
      </UserInfo>
    </SharedWithUsers>
  </documentManagement>
</p:properties>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WBDocument_IB" ma:contentTypeID="0x010100F4C63C3BD852AE468EAEFD0E6C57C64F020081B6E681150F2A4C905CE6952E03A8E600C54C60A2BE4E6A4D94EDD90251DB9AB9" ma:contentTypeVersion="19" ma:contentTypeDescription="" ma:contentTypeScope="" ma:versionID="019bea993469c91dc6ac0a956bdd1b65">
  <xsd:schema xmlns:xsd="http://www.w3.org/2001/XMLSchema" xmlns:xs="http://www.w3.org/2001/XMLSchema" xmlns:p="http://schemas.microsoft.com/office/2006/metadata/properties" xmlns:ns3="3e02667f-0271-471b-bd6e-11a2e16def1d" xmlns:ns4="e3ee8c71-15f0-410e-a964-b53e998f24c9" xmlns:ns5="879f8f2c-9f26-4d87-9456-22248fa4594f" targetNamespace="http://schemas.microsoft.com/office/2006/metadata/properties" ma:root="true" ma:fieldsID="bd7e8211418643c5511f054d813f95ed" ns3:_="" ns4:_="" ns5:_="">
    <xsd:import namespace="3e02667f-0271-471b-bd6e-11a2e16def1d"/>
    <xsd:import namespace="e3ee8c71-15f0-410e-a964-b53e998f24c9"/>
    <xsd:import namespace="879f8f2c-9f26-4d87-9456-22248fa4594f"/>
    <xsd:element name="properties">
      <xsd:complexType>
        <xsd:sequence>
          <xsd:element name="documentManagement">
            <xsd:complexType>
              <xsd:all>
                <xsd:element ref="ns3:WBDocs_Document_Date" minOccurs="0"/>
                <xsd:element ref="ns3:WBDocs_Information_Classification"/>
                <xsd:element ref="ns3:TaxCatchAll" minOccurs="0"/>
                <xsd:element ref="ns3:TaxCatchAllLabel" minOccurs="0"/>
                <xsd:element ref="ns3:_dlc_DocId" minOccurs="0"/>
                <xsd:element ref="ns3:_dlc_DocIdUrl" minOccurs="0"/>
                <xsd:element ref="ns3:_dlc_DocIdPersistId" minOccurs="0"/>
                <xsd:element ref="ns3:WBDocs_Access_To_Info_Exception" minOccurs="0"/>
                <xsd:element ref="ns3:o1cb080a3dca4eb8a0fd03c7cc8bf8f7" minOccurs="0"/>
                <xsd:element ref="ns3:i008215bacac45029ee8cafff4c8e93b" minOccurs="0"/>
                <xsd:element ref="ns3:OneCMS_Subcategory" minOccurs="0"/>
                <xsd:element ref="ns3:OneCMS_Category" minOccurs="0"/>
                <xsd:element ref="ns3:Abstract" minOccurs="0"/>
                <xsd:element ref="ns4:wb_abstract" minOccurs="0"/>
                <xsd:element ref="ns4:wb_additionalkeywords" minOccurs="0"/>
                <xsd:element ref="ns3:wb_aicomments" minOccurs="0"/>
                <xsd:element ref="ns4:wb_alternatetitle" minOccurs="0"/>
                <xsd:element ref="ns4:la8e280b24ee4580863646f8933db267" minOccurs="0"/>
                <xsd:element ref="ns3:wb_boarddocumentnumber" minOccurs="0"/>
                <xsd:element ref="ns4:wb_boardmeetingdate" minOccurs="0"/>
                <xsd:element ref="ns3:wb_meetingdate" minOccurs="0"/>
                <xsd:element ref="ns3:wb_boardmeetingtype" minOccurs="0"/>
                <xsd:element ref="ns3:wb_category" minOccurs="0"/>
                <xsd:element ref="ns4:wb_collectiontitle" minOccurs="0"/>
                <xsd:element ref="ns4:wb_closingdateboard" minOccurs="0"/>
                <xsd:element ref="ns4:wb_copyrightholder" minOccurs="0"/>
                <xsd:element ref="ns4:wb_ibcountry" minOccurs="0"/>
                <xsd:element ref="ns3:wb_cttype" minOccurs="0"/>
                <xsd:element ref="ns3:wb_description" minOccurs="0"/>
                <xsd:element ref="ns4:wb_digitalobjectidentifier" minOccurs="0"/>
                <xsd:element ref="ns3:wb_disclosuredate" minOccurs="0"/>
                <xsd:element ref="ns3:wb_disclosurestatus" minOccurs="0"/>
                <xsd:element ref="ns3:wb_disclosuretype" minOccurs="0"/>
                <xsd:element ref="ns4:wb_documentcomments" minOccurs="0"/>
                <xsd:element ref="ns3:wb_exceptionapprover" minOccurs="0"/>
                <xsd:element ref="ns3:wb_externalpublic" minOccurs="0"/>
                <xsd:element ref="ns3:wb_externalpublishedlink" minOccurs="0"/>
                <xsd:element ref="ns3:wb_externalwebdate" minOccurs="0"/>
                <xsd:element ref="ns3:wb_externalwebdecision" minOccurs="0"/>
                <xsd:element ref="ns3:wb_externalwebdescription" minOccurs="0"/>
                <xsd:element ref="ns3:wb_externalwebstatus" minOccurs="0"/>
                <xsd:element ref="ns3:wb_filename" minOccurs="0"/>
                <xsd:element ref="ns3:wb_filingapplication" minOccurs="0"/>
                <xsd:element ref="ns3:wb_ibflag" minOccurs="0"/>
                <xsd:element ref="ns3:wb_ibtopic" minOccurs="0"/>
                <xsd:element ref="ns3:wb_ibtopiccode" minOccurs="0"/>
                <xsd:element ref="ns3:wb_ibtopiclegacy" minOccurs="0"/>
                <xsd:element ref="ns3:wb_ioparentid" minOccurs="0"/>
                <xsd:element ref="ns4:wb_isbn" minOccurs="0"/>
                <xsd:element ref="ns4:wb_issn" minOccurs="0"/>
                <xsd:element ref="ns3:wb_keyword" minOccurs="0"/>
                <xsd:element ref="ns3:ed89010fab75481eba28f36694d32f6e" minOccurs="0"/>
                <xsd:element ref="ns3:wb_loanid" minOccurs="0"/>
                <xsd:element ref="ns4:wb_placeofproduction" minOccurs="0"/>
                <xsd:element ref="ns4:wb_postboardwatermark" minOccurs="0"/>
                <xsd:element ref="ns4:wb_ppcode" minOccurs="0"/>
                <xsd:element ref="ns3:wb_projectid" minOccurs="0"/>
                <xsd:element ref="ns4:wb_projectname" minOccurs="0"/>
                <xsd:element ref="ns3:wb_publicalternativeapprover" minOccurs="0"/>
                <xsd:element ref="ns3:wb_publicapprover" minOccurs="0"/>
                <xsd:element ref="ns3:wb_realcreationdate" minOccurs="0"/>
                <xsd:element ref="ns3:wb_realcreatorname" minOccurs="0"/>
                <xsd:element ref="ns3:wb_realmodifier" minOccurs="0"/>
                <xsd:element ref="ns3:wb_realmodifydate" minOccurs="0"/>
                <xsd:element ref="ns4:wb_relatedcontentholddiscussdemotelater" minOccurs="0"/>
                <xsd:element ref="ns4:wb_relateddatasethold" minOccurs="0"/>
                <xsd:element ref="ns3:wb_reportno" minOccurs="0"/>
                <xsd:element ref="ns4:wb_sourcecitation" minOccurs="0"/>
                <xsd:element ref="ns3:wb_subfolder" minOccurs="0"/>
                <xsd:element ref="ns3:wb_topic" minOccurs="0"/>
                <xsd:element ref="ns3:wb_trustfundcode" minOccurs="0"/>
                <xsd:element ref="ns4:h3c32e242b704477b7d70acf46e958ea" minOccurs="0"/>
                <xsd:element ref="ns4:ja1b524f3f534a9eafb10c0d6b7b176f" minOccurs="0"/>
                <xsd:element ref="ns4:wb_volumenumber" minOccurs="0"/>
                <xsd:element ref="ns3:wb_wbdocsid" minOccurs="0"/>
                <xsd:element ref="ns4:wb_rejectioncomments" minOccurs="0"/>
                <xsd:element ref="ns4:wb_rejectionreason" minOccurs="0"/>
                <xsd:element ref="ns4:wb_ttlnotification" minOccurs="0"/>
                <xsd:element ref="ns4:wb_versiontype" minOccurs="0"/>
                <xsd:element ref="ns4:wb_seriesname" minOccurs="0"/>
                <xsd:element ref="ns5:MediaServiceMetadata" minOccurs="0"/>
                <xsd:element ref="ns5:MediaServiceFastMetadata" minOccurs="0"/>
                <xsd:element ref="ns5:MediaServiceAutoKeyPoints" minOccurs="0"/>
                <xsd:element ref="ns5:MediaServiceKeyPoints" minOccurs="0"/>
                <xsd:element ref="ns5:lcf76f155ced4ddcb4097134ff3c332f" minOccurs="0"/>
                <xsd:element ref="ns5:MediaServiceDateTaken" minOccurs="0"/>
                <xsd:element ref="ns5:MediaServiceOCR" minOccurs="0"/>
                <xsd:element ref="ns5:MediaServiceGenerationTime" minOccurs="0"/>
                <xsd:element ref="ns5:MediaServiceEventHashCode"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02667f-0271-471b-bd6e-11a2e16def1d" elementFormDefault="qualified">
    <xsd:import namespace="http://schemas.microsoft.com/office/2006/documentManagement/types"/>
    <xsd:import namespace="http://schemas.microsoft.com/office/infopath/2007/PartnerControls"/>
    <xsd:element name="WBDocs_Document_Date" ma:index="3" nillable="true" ma:displayName="Document Date" ma:default="[today]" ma:format="DateTime" ma:internalName="WBDocs_Document_Date" ma:readOnly="false">
      <xsd:simpleType>
        <xsd:restriction base="dms:DateTime"/>
      </xsd:simpleType>
    </xsd:element>
    <xsd:element name="WBDocs_Information_Classification" ma:index="4" ma:displayName="Information Classification" ma:default="Official Use Only" ma:format="Dropdown" ma:internalName="WBDocs_Information_Classification" ma:readOnly="false">
      <xsd:simpleType>
        <xsd:restriction base="dms:Choice">
          <xsd:enumeration value="Public"/>
          <xsd:enumeration value="Official Use Only"/>
          <xsd:enumeration value="Confidential"/>
          <xsd:enumeration value="Strictly Confidential"/>
        </xsd:restriction>
      </xsd:simpleType>
    </xsd:element>
    <xsd:element name="TaxCatchAll" ma:index="6" nillable="true" ma:displayName="Taxonomy Catch All Column" ma:hidden="true" ma:list="{966efe05-0107-4f02-8a77-86d68a408d62}" ma:internalName="TaxCatchAll" ma:showField="CatchAllData" ma:web="e3ee8c71-15f0-410e-a964-b53e998f24c9">
      <xsd:complexType>
        <xsd:complexContent>
          <xsd:extension base="dms:MultiChoiceLookup">
            <xsd:sequence>
              <xsd:element name="Value" type="dms:Lookup" maxOccurs="unbounded" minOccurs="0" nillable="true"/>
            </xsd:sequence>
          </xsd:extension>
        </xsd:complexContent>
      </xsd:complexType>
    </xsd:element>
    <xsd:element name="TaxCatchAllLabel" ma:index="7" nillable="true" ma:displayName="Taxonomy Catch All Column1" ma:hidden="true" ma:list="{966efe05-0107-4f02-8a77-86d68a408d62}" ma:internalName="TaxCatchAllLabel" ma:readOnly="true" ma:showField="CatchAllDataLabel" ma:web="e3ee8c71-15f0-410e-a964-b53e998f24c9">
      <xsd:complexType>
        <xsd:complexContent>
          <xsd:extension base="dms:MultiChoiceLookup">
            <xsd:sequence>
              <xsd:element name="Value" type="dms:Lookup" maxOccurs="unbounded" minOccurs="0" nillable="true"/>
            </xsd:sequence>
          </xsd:extension>
        </xsd:complexContent>
      </xsd:complex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WBDocs_Access_To_Info_Exception" ma:index="13" nillable="true" ma:displayName="Access to Info Exception" ma:default="12. Not Assessed" ma:format="Dropdown" ma:internalName="WBDocs_Access_To_Info_Exception" ma:readOnly="false">
      <xsd:simpleType>
        <xsd:restriction base="dms:Choice">
          <xsd:enumeration value="1. Personal"/>
          <xsd:enumeration value="2. Executive Director's Communications"/>
          <xsd:enumeration value="3. Board Ethics Committee"/>
          <xsd:enumeration value="4. Attorney-Client Privilege"/>
          <xsd:enumeration value="5. Security &amp; Safety"/>
          <xsd:enumeration value="6. Other Disclosure Regimes"/>
          <xsd:enumeration value="7. Client / Third Party Confidence"/>
          <xsd:enumeration value="8. Corporate/Administrative"/>
          <xsd:enumeration value="9. Deliberative"/>
          <xsd:enumeration value="10a-c. Financial - Forecast/Analysis/Transactions"/>
          <xsd:enumeration value="10d. Financial - Banking &amp; Billing"/>
          <xsd:enumeration value="11. Bank's Prerogative to Restrict"/>
          <xsd:enumeration value="12. Not Assessed"/>
          <xsd:enumeration value="13. Not Applicable"/>
          <xsd:enumeration value="Unknown Policy Restriction"/>
        </xsd:restriction>
      </xsd:simpleType>
    </xsd:element>
    <xsd:element name="o1cb080a3dca4eb8a0fd03c7cc8bf8f7" ma:index="15" nillable="true" ma:taxonomy="true" ma:internalName="o1cb080a3dca4eb8a0fd03c7cc8bf8f7" ma:taxonomyFieldName="WBDocs_Local_Document_Type" ma:displayName="Local Document Type" ma:readOnly="false" ma:default="" ma:fieldId="{81cb080a-3dca-4eb8-a0fd-03c7cc8bf8f7}" ma:taxonomyMulti="true" ma:sspId="2a6c10d7-b926-4fc0-945e-3cbf5049f6bd" ma:termSetId="ec380048-e675-43f7-9194-41567bcb0af6" ma:anchorId="00000000-0000-0000-0000-000000000000" ma:open="false" ma:isKeyword="false">
      <xsd:complexType>
        <xsd:sequence>
          <xsd:element ref="pc:Terms" minOccurs="0" maxOccurs="1"/>
        </xsd:sequence>
      </xsd:complexType>
    </xsd:element>
    <xsd:element name="i008215bacac45029ee8cafff4c8e93b" ma:index="17" nillable="true" ma:taxonomy="true" ma:internalName="i008215bacac45029ee8cafff4c8e93b" ma:taxonomyFieldName="WBDocs_Originating_Unit" ma:displayName="Originating unit" ma:readOnly="false" ma:default="" ma:fieldId="{2008215b-acac-4502-9ee8-cafff4c8e93b}" ma:taxonomyMulti="true" ma:sspId="2a6c10d7-b926-4fc0-945e-3cbf5049f6bd" ma:termSetId="806c0147-d557-463e-8bb0-983f4f318bd5" ma:anchorId="00000000-0000-0000-0000-000000000000" ma:open="false" ma:isKeyword="false">
      <xsd:complexType>
        <xsd:sequence>
          <xsd:element ref="pc:Terms" minOccurs="0" maxOccurs="1"/>
        </xsd:sequence>
      </xsd:complexType>
    </xsd:element>
    <xsd:element name="OneCMS_Subcategory" ma:index="21" nillable="true" ma:displayName="Subcategory" ma:hidden="true" ma:internalName="OneCMS_Subcategory" ma:readOnly="false">
      <xsd:simpleType>
        <xsd:restriction base="dms:Text"/>
      </xsd:simpleType>
    </xsd:element>
    <xsd:element name="OneCMS_Category" ma:index="22" nillable="true" ma:displayName="Category" ma:hidden="true" ma:internalName="OneCMS_Category" ma:readOnly="false">
      <xsd:simpleType>
        <xsd:restriction base="dms:Text"/>
      </xsd:simpleType>
    </xsd:element>
    <xsd:element name="Abstract" ma:index="23" nillable="true" ma:displayName="Abstract" ma:hidden="true" ma:internalName="Abstract" ma:readOnly="false">
      <xsd:simpleType>
        <xsd:restriction base="dms:Note"/>
      </xsd:simpleType>
    </xsd:element>
    <xsd:element name="wb_aicomments" ma:index="26" nillable="true" ma:displayName="AI Comments" ma:internalName="wb_aicomments">
      <xsd:simpleType>
        <xsd:restriction base="dms:Note">
          <xsd:maxLength value="255"/>
        </xsd:restriction>
      </xsd:simpleType>
    </xsd:element>
    <xsd:element name="wb_boarddocumentnumber" ma:index="30" nillable="true" ma:displayName="Board Document Number" ma:internalName="wb_boarddocumentnumber">
      <xsd:simpleType>
        <xsd:restriction base="dms:Text"/>
      </xsd:simpleType>
    </xsd:element>
    <xsd:element name="wb_meetingdate" ma:index="32" nillable="true" ma:displayName="Board Meeting Date" ma:internalName="wb_meetingdate">
      <xsd:simpleType>
        <xsd:restriction base="dms:Text"/>
      </xsd:simpleType>
    </xsd:element>
    <xsd:element name="wb_boardmeetingtype" ma:index="33" nillable="true" ma:displayName="Board Meeting Type" ma:format="Dropdown" ma:internalName="wb_boardmeetingtype">
      <xsd:simpleType>
        <xsd:restriction base="dms:Choice">
          <xsd:enumeration value="Committee"/>
          <xsd:enumeration value="Committee of the Whole"/>
          <xsd:enumeration value="Development Committee"/>
          <xsd:enumeration value="Executive Session"/>
          <xsd:enumeration value="Informal"/>
          <xsd:enumeration value="Other"/>
          <xsd:enumeration value="Regular"/>
          <xsd:enumeration value="Retreat"/>
          <xsd:enumeration value="Seminar"/>
          <xsd:enumeration value="Steering Committee"/>
          <xsd:enumeration value="Technical Briefing"/>
        </xsd:restriction>
      </xsd:simpleType>
    </xsd:element>
    <xsd:element name="wb_category" ma:index="34" nillable="true" ma:displayName="Category" ma:internalName="wb_category">
      <xsd:simpleType>
        <xsd:restriction base="dms:Note">
          <xsd:maxLength value="255"/>
        </xsd:restriction>
      </xsd:simpleType>
    </xsd:element>
    <xsd:element name="wb_cttype" ma:index="39" nillable="true" ma:displayName="CTType" ma:internalName="wb_cttype">
      <xsd:simpleType>
        <xsd:restriction base="dms:Text"/>
      </xsd:simpleType>
    </xsd:element>
    <xsd:element name="wb_description" ma:index="40" nillable="true" ma:displayName="Description" ma:internalName="wb_description">
      <xsd:simpleType>
        <xsd:restriction base="dms:Note"/>
      </xsd:simpleType>
    </xsd:element>
    <xsd:element name="wb_disclosuredate" ma:index="42" nillable="true" ma:displayName="Disclosure Date" ma:internalName="wb_disclosuredate">
      <xsd:simpleType>
        <xsd:restriction base="dms:DateTime"/>
      </xsd:simpleType>
    </xsd:element>
    <xsd:element name="wb_disclosurestatus" ma:index="43" nillable="true" ma:displayName="Disclosure Status" ma:internalName="wb_disclosurestatus">
      <xsd:simpleType>
        <xsd:restriction base="dms:Text"/>
      </xsd:simpleType>
    </xsd:element>
    <xsd:element name="wb_disclosuretype" ma:index="44" nillable="true" ma:displayName="Disclosure Type" ma:internalName="wb_disclosuretype">
      <xsd:simpleType>
        <xsd:restriction base="dms:Text"/>
      </xsd:simpleType>
    </xsd:element>
    <xsd:element name="wb_exceptionapprover" ma:index="46" nillable="true" ma:displayName="Exception Approver" ma:internalName="wb_exception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wb_externalpublic" ma:index="47" nillable="true" ma:displayName="External Public" ma:default="0" ma:internalName="wb_externalpublic">
      <xsd:simpleType>
        <xsd:restriction base="dms:Boolean"/>
      </xsd:simpleType>
    </xsd:element>
    <xsd:element name="wb_externalpublishedlink" ma:index="48" nillable="true" ma:displayName="External Published Link" ma:internalName="wb_externalpublishedlink">
      <xsd:simpleType>
        <xsd:restriction base="dms:Text"/>
      </xsd:simpleType>
    </xsd:element>
    <xsd:element name="wb_externalwebdate" ma:index="49" nillable="true" ma:displayName="External Web Date" ma:internalName="wb_externalwebdate">
      <xsd:simpleType>
        <xsd:restriction base="dms:DateTime"/>
      </xsd:simpleType>
    </xsd:element>
    <xsd:element name="wb_externalwebdecision" ma:index="50" nillable="true" ma:displayName="External Web Decision" ma:internalName="wb_externalwebdecision">
      <xsd:simpleType>
        <xsd:restriction base="dms:Note">
          <xsd:maxLength value="255"/>
        </xsd:restriction>
      </xsd:simpleType>
    </xsd:element>
    <xsd:element name="wb_externalwebdescription" ma:index="51" nillable="true" ma:displayName="External Web Description" ma:internalName="wb_externalwebdescription">
      <xsd:simpleType>
        <xsd:restriction base="dms:Note">
          <xsd:maxLength value="255"/>
        </xsd:restriction>
      </xsd:simpleType>
    </xsd:element>
    <xsd:element name="wb_externalwebstatus" ma:index="52" nillable="true" ma:displayName="External Web Status" ma:internalName="wb_externalwebstatus">
      <xsd:simpleType>
        <xsd:restriction base="dms:Text"/>
      </xsd:simpleType>
    </xsd:element>
    <xsd:element name="wb_filename" ma:index="53" nillable="true" ma:displayName="Org File Name" ma:internalName="wb_filename">
      <xsd:simpleType>
        <xsd:restriction base="dms:Text"/>
      </xsd:simpleType>
    </xsd:element>
    <xsd:element name="wb_filingapplication" ma:index="54" nillable="true" ma:displayName="Filing Application" ma:internalName="wb_filingapplication">
      <xsd:simpleType>
        <xsd:restriction base="dms:Text"/>
      </xsd:simpleType>
    </xsd:element>
    <xsd:element name="wb_ibflag" ma:index="55" nillable="true" ma:displayName="IB Flag" ma:internalName="wb_ibflag">
      <xsd:simpleType>
        <xsd:restriction base="dms:Text"/>
      </xsd:simpleType>
    </xsd:element>
    <xsd:element name="wb_ibtopic" ma:index="56" nillable="true" ma:displayName="IB Topic" ma:internalName="wb_ibtopic">
      <xsd:simpleType>
        <xsd:restriction base="dms:Note">
          <xsd:maxLength value="255"/>
        </xsd:restriction>
      </xsd:simpleType>
    </xsd:element>
    <xsd:element name="wb_ibtopiccode" ma:index="57" nillable="true" ma:displayName="IB Topic Code" ma:internalName="wb_ibtopiccode">
      <xsd:simpleType>
        <xsd:restriction base="dms:Note">
          <xsd:maxLength value="255"/>
        </xsd:restriction>
      </xsd:simpleType>
    </xsd:element>
    <xsd:element name="wb_ibtopiclegacy" ma:index="58" nillable="true" ma:displayName="IB Topic Legacy" ma:internalName="wb_ibtopiclegacy">
      <xsd:simpleType>
        <xsd:restriction base="dms:Note">
          <xsd:maxLength value="255"/>
        </xsd:restriction>
      </xsd:simpleType>
    </xsd:element>
    <xsd:element name="wb_ioparentid" ma:index="59" nillable="true" ma:displayName="IO Parent ID" ma:internalName="wb_ioparentid">
      <xsd:simpleType>
        <xsd:restriction base="dms:Text"/>
      </xsd:simpleType>
    </xsd:element>
    <xsd:element name="wb_keyword" ma:index="62" nillable="true" ma:displayName="Keyword" ma:internalName="wb_keyword">
      <xsd:simpleType>
        <xsd:restriction base="dms:Note">
          <xsd:maxLength value="255"/>
        </xsd:restriction>
      </xsd:simpleType>
    </xsd:element>
    <xsd:element name="ed89010fab75481eba28f36694d32f6e" ma:index="63" nillable="true" ma:taxonomy="true" ma:internalName="ed89010fab75481eba28f36694d32f6e" ma:taxonomyFieldName="wb_language" ma:displayName="Language" ma:default="" ma:fieldId="{ed89010f-ab75-481e-ba28-f36694d32f6e}" ma:taxonomyMulti="true" ma:sspId="2a6c10d7-b926-4fc0-945e-3cbf5049f6bd" ma:termSetId="eec26d95-2741-4993-be53-ce892dff855b" ma:anchorId="00000000-0000-0000-0000-000000000000" ma:open="false" ma:isKeyword="false">
      <xsd:complexType>
        <xsd:sequence>
          <xsd:element ref="pc:Terms" minOccurs="0" maxOccurs="1"/>
        </xsd:sequence>
      </xsd:complexType>
    </xsd:element>
    <xsd:element name="wb_loanid" ma:index="65" nillable="true" ma:displayName="Loan Id" ma:internalName="wb_loanid">
      <xsd:simpleType>
        <xsd:restriction base="dms:Text"/>
      </xsd:simpleType>
    </xsd:element>
    <xsd:element name="wb_projectid" ma:index="69" nillable="true" ma:displayName="Project Id" ma:internalName="wb_projectid">
      <xsd:simpleType>
        <xsd:restriction base="dms:Text"/>
      </xsd:simpleType>
    </xsd:element>
    <xsd:element name="wb_publicalternativeapprover" ma:index="71" nillable="true" ma:displayName="Public Alternative Approver" ma:internalName="wb_publicalternative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wb_publicapprover" ma:index="72" nillable="true" ma:displayName="Public Approver" ma:internalName="wb_public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wb_realcreationdate" ma:index="73" nillable="true" ma:displayName="Real Creation Date" ma:internalName="wb_realcreationdate">
      <xsd:simpleType>
        <xsd:restriction base="dms:DateTime"/>
      </xsd:simpleType>
    </xsd:element>
    <xsd:element name="wb_realcreatorname" ma:index="74" nillable="true" ma:displayName="Real Creator Name" ma:internalName="wb_realcreatorname">
      <xsd:simpleType>
        <xsd:restriction base="dms:Text"/>
      </xsd:simpleType>
    </xsd:element>
    <xsd:element name="wb_realmodifier" ma:index="75" nillable="true" ma:displayName="Real Modifier" ma:internalName="wb_realmodifier">
      <xsd:simpleType>
        <xsd:restriction base="dms:Text"/>
      </xsd:simpleType>
    </xsd:element>
    <xsd:element name="wb_realmodifydate" ma:index="76" nillable="true" ma:displayName="Real Modify Date" ma:internalName="wb_realmodifydate">
      <xsd:simpleType>
        <xsd:restriction base="dms:DateTime"/>
      </xsd:simpleType>
    </xsd:element>
    <xsd:element name="wb_reportno" ma:index="79" nillable="true" ma:displayName="Report No" ma:internalName="wb_reportno">
      <xsd:simpleType>
        <xsd:restriction base="dms:Text"/>
      </xsd:simpleType>
    </xsd:element>
    <xsd:element name="wb_subfolder" ma:index="81" nillable="true" ma:displayName="Sub Folder" ma:internalName="wb_subfolder">
      <xsd:simpleType>
        <xsd:restriction base="dms:Text"/>
      </xsd:simpleType>
    </xsd:element>
    <xsd:element name="wb_topic" ma:index="82" nillable="true" ma:displayName="Topic" ma:internalName="wb_topic">
      <xsd:simpleType>
        <xsd:restriction base="dms:Note">
          <xsd:maxLength value="255"/>
        </xsd:restriction>
      </xsd:simpleType>
    </xsd:element>
    <xsd:element name="wb_trustfundcode" ma:index="83" nillable="true" ma:displayName="TrustFund Code" ma:internalName="wb_trustfundcode">
      <xsd:simpleType>
        <xsd:restriction base="dms:Text"/>
      </xsd:simpleType>
    </xsd:element>
    <xsd:element name="wb_wbdocsid" ma:index="89" nillable="true" ma:displayName="WBDocsId" ma:internalName="wb_wbdocs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ee8c71-15f0-410e-a964-b53e998f24c9" elementFormDefault="qualified">
    <xsd:import namespace="http://schemas.microsoft.com/office/2006/documentManagement/types"/>
    <xsd:import namespace="http://schemas.microsoft.com/office/infopath/2007/PartnerControls"/>
    <xsd:element name="wb_abstract" ma:index="24" nillable="true" ma:displayName="Abstract" ma:internalName="wb_abstract">
      <xsd:simpleType>
        <xsd:restriction base="dms:Note">
          <xsd:maxLength value="255"/>
        </xsd:restriction>
      </xsd:simpleType>
    </xsd:element>
    <xsd:element name="wb_additionalkeywords" ma:index="25" nillable="true" ma:displayName="Additional keywords " ma:internalName="wb_additionalkeywords">
      <xsd:simpleType>
        <xsd:restriction base="dms:Note">
          <xsd:maxLength value="255"/>
        </xsd:restriction>
      </xsd:simpleType>
    </xsd:element>
    <xsd:element name="wb_alternatetitle" ma:index="27" nillable="true" ma:displayName="Alternate Title" ma:internalName="wb_alternatetitle">
      <xsd:simpleType>
        <xsd:restriction base="dms:Note">
          <xsd:maxLength value="255"/>
        </xsd:restriction>
      </xsd:simpleType>
    </xsd:element>
    <xsd:element name="la8e280b24ee4580863646f8933db267" ma:index="28" nillable="true" ma:taxonomy="true" ma:internalName="la8e280b24ee4580863646f8933db267" ma:taxonomyFieldName="wb_bankgroupinstitution" ma:displayName="Bank Group Institution" ma:readOnly="false" ma:default="" ma:fieldId="{5a8e280b-24ee-4580-8636-46f8933db267}" ma:sspId="2a6c10d7-b926-4fc0-945e-3cbf5049f6bd" ma:termSetId="6528b94c-d191-4fa7-9759-1b5d2a332d68" ma:anchorId="00000000-0000-0000-0000-000000000000" ma:open="false" ma:isKeyword="false">
      <xsd:complexType>
        <xsd:sequence>
          <xsd:element ref="pc:Terms" minOccurs="0" maxOccurs="1"/>
        </xsd:sequence>
      </xsd:complexType>
    </xsd:element>
    <xsd:element name="wb_boardmeetingdate" ma:index="31" nillable="true" ma:displayName="Board Meeting Date" ma:internalName="wb_boardmeetingdate">
      <xsd:simpleType>
        <xsd:restriction base="dms:DateTime"/>
      </xsd:simpleType>
    </xsd:element>
    <xsd:element name="wb_collectiontitle" ma:index="35" nillable="true" ma:displayName="Collection Title" ma:internalName="wb_collectiontitle">
      <xsd:simpleType>
        <xsd:restriction base="dms:Note">
          <xsd:maxLength value="255"/>
        </xsd:restriction>
      </xsd:simpleType>
    </xsd:element>
    <xsd:element name="wb_closingdateboard" ma:index="36" nillable="true" ma:displayName="Closing Date (Board)" ma:internalName="wb_closingdateboard">
      <xsd:simpleType>
        <xsd:restriction base="dms:DateTime"/>
      </xsd:simpleType>
    </xsd:element>
    <xsd:element name="wb_copyrightholder" ma:index="37" nillable="true" ma:displayName="Copyright Holder" ma:internalName="wb_copyrightholder">
      <xsd:simpleType>
        <xsd:restriction base="dms:Text"/>
      </xsd:simpleType>
    </xsd:element>
    <xsd:element name="wb_ibcountry" ma:index="38" nillable="true" ma:displayName="Country" ma:internalName="wb_ibcountry">
      <xsd:simpleType>
        <xsd:restriction base="dms:Text"/>
      </xsd:simpleType>
    </xsd:element>
    <xsd:element name="wb_digitalobjectidentifier" ma:index="41" nillable="true" ma:displayName="Digital Object Identifier" ma:internalName="wb_digitalobjectidentifier">
      <xsd:simpleType>
        <xsd:restriction base="dms:Text"/>
      </xsd:simpleType>
    </xsd:element>
    <xsd:element name="wb_documentcomments" ma:index="45" nillable="true" ma:displayName="Document Comments " ma:internalName="wb_documentcomments">
      <xsd:simpleType>
        <xsd:restriction base="dms:Note">
          <xsd:maxLength value="255"/>
        </xsd:restriction>
      </xsd:simpleType>
    </xsd:element>
    <xsd:element name="wb_isbn" ma:index="60" nillable="true" ma:displayName="ISBN" ma:internalName="wb_isbn">
      <xsd:simpleType>
        <xsd:restriction base="dms:Note">
          <xsd:maxLength value="255"/>
        </xsd:restriction>
      </xsd:simpleType>
    </xsd:element>
    <xsd:element name="wb_issn" ma:index="61" nillable="true" ma:displayName="ISSN" ma:internalName="wb_issn">
      <xsd:simpleType>
        <xsd:restriction base="dms:Note">
          <xsd:maxLength value="255"/>
        </xsd:restriction>
      </xsd:simpleType>
    </xsd:element>
    <xsd:element name="wb_placeofproduction" ma:index="66" nillable="true" ma:displayName="Place of Production" ma:internalName="wb_placeofproduction">
      <xsd:simpleType>
        <xsd:restriction base="dms:Text"/>
      </xsd:simpleType>
    </xsd:element>
    <xsd:element name="wb_postboardwatermark" ma:index="67" nillable="true" ma:displayName="Post Board Watermark" ma:format="Dropdown" ma:internalName="wb_postboardwatermark" ma:readOnly="false">
      <xsd:simpleType>
        <xsd:restriction base="dms:Choice">
          <xsd:enumeration value="Yes"/>
          <xsd:enumeration value="No"/>
        </xsd:restriction>
      </xsd:simpleType>
    </xsd:element>
    <xsd:element name="wb_ppcode" ma:index="68" nillable="true" ma:displayName="Partnership Program Code (PP Code)" ma:internalName="wb_ppcode">
      <xsd:simpleType>
        <xsd:restriction base="dms:Text"/>
      </xsd:simpleType>
    </xsd:element>
    <xsd:element name="wb_projectname" ma:index="70" nillable="true" ma:displayName="Project Name" ma:internalName="wb_projectname">
      <xsd:simpleType>
        <xsd:restriction base="dms:Text"/>
      </xsd:simpleType>
    </xsd:element>
    <xsd:element name="wb_relatedcontentholddiscussdemotelater" ma:index="77" nillable="true" ma:displayName="Related Content HOLD, discuss Demote later" ma:internalName="wb_relatedcontentholddiscussdemotelater">
      <xsd:simpleType>
        <xsd:restriction base="dms:Text"/>
      </xsd:simpleType>
    </xsd:element>
    <xsd:element name="wb_relateddatasethold" ma:index="78" nillable="true" ma:displayName="Related Dataset HOLD" ma:internalName="wb_relateddatasethold">
      <xsd:simpleType>
        <xsd:restriction base="dms:Text"/>
      </xsd:simpleType>
    </xsd:element>
    <xsd:element name="wb_sourcecitation" ma:index="80" nillable="true" ma:displayName="Source Citation" ma:internalName="wb_sourcecitation">
      <xsd:simpleType>
        <xsd:restriction base="dms:Note">
          <xsd:maxLength value="255"/>
        </xsd:restriction>
      </xsd:simpleType>
    </xsd:element>
    <xsd:element name="h3c32e242b704477b7d70acf46e958ea" ma:index="84" nillable="true" ma:taxonomy="true" ma:internalName="h3c32e242b704477b7d70acf46e958ea" ma:taxonomyFieldName="wb_unitowning" ma:displayName="Unit Owning / Responsible" ma:readOnly="false" ma:default="" ma:fieldId="{13c32e24-2b70-4477-b7d7-0acf46e958ea}" ma:sspId="2a6c10d7-b926-4fc0-945e-3cbf5049f6bd" ma:termSetId="806c0147-d557-463e-8bb0-983f4f318bd5" ma:anchorId="00000000-0000-0000-0000-000000000000" ma:open="false" ma:isKeyword="false">
      <xsd:complexType>
        <xsd:sequence>
          <xsd:element ref="pc:Terms" minOccurs="0" maxOccurs="1"/>
        </xsd:sequence>
      </xsd:complexType>
    </xsd:element>
    <xsd:element name="ja1b524f3f534a9eafb10c0d6b7b176f" ma:index="86" nillable="true" ma:taxonomy="true" ma:internalName="ja1b524f3f534a9eafb10c0d6b7b176f" ma:taxonomyFieldName="wb_virtualcollection" ma:displayName="Virtual Collection" ma:readOnly="false" ma:default="" ma:fieldId="{3a1b524f-3f53-4a9e-afb1-0c0d6b7b176f}" ma:sspId="2a6c10d7-b926-4fc0-945e-3cbf5049f6bd" ma:termSetId="151132b6-3af0-4b7a-a4e2-06d1bebb22c2" ma:anchorId="00000000-0000-0000-0000-000000000000" ma:open="false" ma:isKeyword="false">
      <xsd:complexType>
        <xsd:sequence>
          <xsd:element ref="pc:Terms" minOccurs="0" maxOccurs="1"/>
        </xsd:sequence>
      </xsd:complexType>
    </xsd:element>
    <xsd:element name="wb_volumenumber" ma:index="88" nillable="true" ma:displayName="Volume number" ma:internalName="wb_volumenumber">
      <xsd:simpleType>
        <xsd:restriction base="dms:Text"/>
      </xsd:simpleType>
    </xsd:element>
    <xsd:element name="wb_rejectioncomments" ma:index="90" nillable="true" ma:displayName="Rejection Comments" ma:internalName="wb_rejectioncomments">
      <xsd:simpleType>
        <xsd:restriction base="dms:Note">
          <xsd:maxLength value="255"/>
        </xsd:restriction>
      </xsd:simpleType>
    </xsd:element>
    <xsd:element name="wb_rejectionreason" ma:index="91" nillable="true" ma:displayName="Rejection Reason" ma:format="Dropdown" ma:internalName="wb_rejectionreason" ma:readOnly="false">
      <xsd:simpleType>
        <xsd:restriction base="dms:Choice">
          <xsd:enumeration value="1. Duplication (already disclosed earlier)"/>
          <xsd:enumeration value="2. Not Eligible for D&amp;R Collections"/>
          <xsd:enumeration value="3. Technical Issue"/>
          <xsd:enumeration value="4. Other"/>
        </xsd:restriction>
      </xsd:simpleType>
    </xsd:element>
    <xsd:element name="wb_ttlnotification" ma:index="92" nillable="true" ma:displayName="Send TTL Notification" ma:internalName="wb_ttlnotification">
      <xsd:simpleType>
        <xsd:restriction base="dms:Boolean"/>
      </xsd:simpleType>
    </xsd:element>
    <xsd:element name="wb_versiontype" ma:index="93" nillable="true" ma:displayName="Version Type" ma:internalName="wb_versiontype">
      <xsd:simpleType>
        <xsd:restriction base="dms:Note">
          <xsd:maxLength value="255"/>
        </xsd:restriction>
      </xsd:simpleType>
    </xsd:element>
    <xsd:element name="wb_seriesname" ma:index="94" nillable="true" ma:displayName="Series Name" ma:internalName="wb_seriesname">
      <xsd:simpleType>
        <xsd:restriction base="dms:Text"/>
      </xsd:simpleType>
    </xsd:element>
    <xsd:element name="SharedWithUsers" ma:index="10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79f8f2c-9f26-4d87-9456-22248fa4594f" elementFormDefault="qualified">
    <xsd:import namespace="http://schemas.microsoft.com/office/2006/documentManagement/types"/>
    <xsd:import namespace="http://schemas.microsoft.com/office/infopath/2007/PartnerControls"/>
    <xsd:element name="MediaServiceMetadata" ma:index="95" nillable="true" ma:displayName="MediaServiceMetadata" ma:hidden="true" ma:internalName="MediaServiceMetadata" ma:readOnly="true">
      <xsd:simpleType>
        <xsd:restriction base="dms:Note"/>
      </xsd:simpleType>
    </xsd:element>
    <xsd:element name="MediaServiceFastMetadata" ma:index="96" nillable="true" ma:displayName="MediaServiceFastMetadata" ma:hidden="true" ma:internalName="MediaServiceFastMetadata" ma:readOnly="true">
      <xsd:simpleType>
        <xsd:restriction base="dms:Note"/>
      </xsd:simpleType>
    </xsd:element>
    <xsd:element name="MediaServiceAutoKeyPoints" ma:index="97" nillable="true" ma:displayName="MediaServiceAutoKeyPoints" ma:hidden="true" ma:internalName="MediaServiceAutoKeyPoints" ma:readOnly="true">
      <xsd:simpleType>
        <xsd:restriction base="dms:Note"/>
      </xsd:simpleType>
    </xsd:element>
    <xsd:element name="MediaServiceKeyPoints" ma:index="98" nillable="true" ma:displayName="KeyPoints" ma:internalName="MediaServiceKeyPoints" ma:readOnly="true">
      <xsd:simpleType>
        <xsd:restriction base="dms:Note">
          <xsd:maxLength value="255"/>
        </xsd:restriction>
      </xsd:simpleType>
    </xsd:element>
    <xsd:element name="lcf76f155ced4ddcb4097134ff3c332f" ma:index="100" nillable="true" ma:taxonomy="true" ma:internalName="lcf76f155ced4ddcb4097134ff3c332f" ma:taxonomyFieldName="MediaServiceImageTags" ma:displayName="Image Tags" ma:readOnly="false" ma:fieldId="{5cf76f15-5ced-4ddc-b409-7134ff3c332f}" ma:taxonomyMulti="true" ma:sspId="2a6c10d7-b926-4fc0-945e-3cbf5049f6bd" ma:termSetId="09814cd3-568e-fe90-9814-8d621ff8fb84" ma:anchorId="fba54fb3-c3e1-fe81-a776-ca4b69148c4d" ma:open="true" ma:isKeyword="false">
      <xsd:complexType>
        <xsd:sequence>
          <xsd:element ref="pc:Terms" minOccurs="0" maxOccurs="1"/>
        </xsd:sequence>
      </xsd:complexType>
    </xsd:element>
    <xsd:element name="MediaServiceDateTaken" ma:index="101" nillable="true" ma:displayName="MediaServiceDateTaken" ma:hidden="true" ma:internalName="MediaServiceDateTaken" ma:readOnly="true">
      <xsd:simpleType>
        <xsd:restriction base="dms:Text"/>
      </xsd:simpleType>
    </xsd:element>
    <xsd:element name="MediaServiceOCR" ma:index="102" nillable="true" ma:displayName="Extracted Text" ma:internalName="MediaServiceOCR" ma:readOnly="true">
      <xsd:simpleType>
        <xsd:restriction base="dms:Note">
          <xsd:maxLength value="255"/>
        </xsd:restriction>
      </xsd:simpleType>
    </xsd:element>
    <xsd:element name="MediaServiceGenerationTime" ma:index="103" nillable="true" ma:displayName="MediaServiceGenerationTime" ma:hidden="true" ma:internalName="MediaServiceGenerationTime" ma:readOnly="true">
      <xsd:simpleType>
        <xsd:restriction base="dms:Text"/>
      </xsd:simpleType>
    </xsd:element>
    <xsd:element name="MediaServiceEventHashCode" ma:index="10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hor"/>
        <xsd:element ref="dcterms:created" minOccurs="0" maxOccurs="1"/>
        <xsd:element ref="dc:identifier" minOccurs="0" maxOccurs="1"/>
        <xsd:element name="contentType" minOccurs="0" maxOccurs="1" type="xsd:string" ma:index="1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2a6c10d7-b926-4fc0-945e-3cbf5049f6bd" ContentTypeId="0x010100F4C63C3BD852AE468EAEFD0E6C57C64F02" PreviousValue="false" LastSyncTimeStamp="2020-09-30T18:56:41.327Z"/>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DC0E0E-8454-4B73-B25A-C1EC2318C6A6}">
  <ds:schemaRefs>
    <ds:schemaRef ds:uri="http://schemas.microsoft.com/office/2006/metadata/properties"/>
    <ds:schemaRef ds:uri="http://schemas.microsoft.com/office/infopath/2007/PartnerControls"/>
    <ds:schemaRef ds:uri="3e02667f-0271-471b-bd6e-11a2e16def1d"/>
    <ds:schemaRef ds:uri="e3ee8c71-15f0-410e-a964-b53e998f24c9"/>
    <ds:schemaRef ds:uri="879f8f2c-9f26-4d87-9456-22248fa4594f"/>
  </ds:schemaRefs>
</ds:datastoreItem>
</file>

<file path=customXml/itemProps2.xml><?xml version="1.0" encoding="utf-8"?>
<ds:datastoreItem xmlns:ds="http://schemas.openxmlformats.org/officeDocument/2006/customXml" ds:itemID="{CEAEB449-8F60-408D-BCA1-B3C33F11B500}">
  <ds:schemaRefs>
    <ds:schemaRef ds:uri="http://schemas.microsoft.com/sharepoint/events"/>
  </ds:schemaRefs>
</ds:datastoreItem>
</file>

<file path=customXml/itemProps3.xml><?xml version="1.0" encoding="utf-8"?>
<ds:datastoreItem xmlns:ds="http://schemas.openxmlformats.org/officeDocument/2006/customXml" ds:itemID="{B42BC636-BE4D-410C-A730-CCB771902A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02667f-0271-471b-bd6e-11a2e16def1d"/>
    <ds:schemaRef ds:uri="e3ee8c71-15f0-410e-a964-b53e998f24c9"/>
    <ds:schemaRef ds:uri="879f8f2c-9f26-4d87-9456-22248fa459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592BACA-E271-4305-B926-B350C689F963}">
  <ds:schemaRefs>
    <ds:schemaRef ds:uri="Microsoft.SharePoint.Taxonomy.ContentTypeSync"/>
  </ds:schemaRefs>
</ds:datastoreItem>
</file>

<file path=customXml/itemProps5.xml><?xml version="1.0" encoding="utf-8"?>
<ds:datastoreItem xmlns:ds="http://schemas.openxmlformats.org/officeDocument/2006/customXml" ds:itemID="{D68371CE-BB59-4D53-B6E3-015A88B422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16</Pages>
  <Words>4928</Words>
  <Characters>28093</Characters>
  <Application>Microsoft Office Word</Application>
  <DocSecurity>0</DocSecurity>
  <Lines>234</Lines>
  <Paragraphs>65</Paragraphs>
  <ScaleCrop>false</ScaleCrop>
  <Company/>
  <LinksUpToDate>false</LinksUpToDate>
  <CharactersWithSpaces>32956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Stakeholder Engagement Plan (SEP) - Mongolia Transport Connectivity and Logistics improvement project - P174806</dc:title>
  <dc:subject/>
  <dc:creator>Borrowing Agency</dc:creator>
  <cp:keywords/>
  <dc:description/>
  <cp:lastModifiedBy>Bin Xu</cp:lastModifiedBy>
  <cp:revision>10</cp:revision>
  <dcterms:created xsi:type="dcterms:W3CDTF">2023-06-26T05:29:00Z</dcterms:created>
  <dcterms:modified xsi:type="dcterms:W3CDTF">2023-07-25T22:12:00Z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0x010100F4C63C3BD852AE468EAEFD0E6C57C64F020081B6E681150F2A4C905CE6952E03A8E600C54C60A2BE4E6A4D94EDD90251DB9AB9</vt:lpwstr>
  </property>
  <property fmtid="{D5CDD505-2E9C-101B-9397-08002B2CF9AE}" pid="3" name="Cordis ID">
    <vt:lpwstr>PROJDOCSEP001</vt:lpwstr>
  </property>
  <property fmtid="{D5CDD505-2E9C-101B-9397-08002B2CF9AE}" pid="4" name="Stage">
    <vt:lpwstr>APR</vt:lpwstr>
  </property>
  <property fmtid="{D5CDD505-2E9C-101B-9397-08002B2CF9AE}" pid="5" name="IsTemplate">
    <vt:bool>false</vt:bool>
  </property>
  <property fmtid="{D5CDD505-2E9C-101B-9397-08002B2CF9AE}" pid="6" name="HasUserUploaded">
    <vt:bool>true</vt:bool>
  </property>
  <property fmtid="{D5CDD505-2E9C-101B-9397-08002B2CF9AE}" pid="7" name="WBDocType">
    <vt:lpwstr/>
  </property>
  <property fmtid="{D5CDD505-2E9C-101B-9397-08002B2CF9AE}" pid="8" name="ProjectID">
    <vt:lpwstr>P174806</vt:lpwstr>
  </property>
  <property fmtid="{D5CDD505-2E9C-101B-9397-08002B2CF9AE}" pid="9" name="Task ID">
    <vt:lpwstr>PRC0042889</vt:lpwstr>
  </property>
  <property fmtid="{D5CDD505-2E9C-101B-9397-08002B2CF9AE}" pid="10" name="DocStatus">
    <vt:lpwstr>21</vt:lpwstr>
  </property>
  <property fmtid="{D5CDD505-2E9C-101B-9397-08002B2CF9AE}" pid="11" name="LockStatus">
    <vt:lpwstr/>
  </property>
  <property fmtid="{D5CDD505-2E9C-101B-9397-08002B2CF9AE}" pid="12" name="ApprovedVersion">
    <vt:lpwstr>APR:3.0</vt:lpwstr>
  </property>
  <property fmtid="{D5CDD505-2E9C-101B-9397-08002B2CF9AE}" pid="13" name="DisclosedVersion">
    <vt:lpwstr>APR:4.0</vt:lpwstr>
  </property>
  <property fmtid="{D5CDD505-2E9C-101B-9397-08002B2CF9AE}" pid="14" name="ProofOfDelivery">
    <vt:lpwstr/>
  </property>
  <property fmtid="{D5CDD505-2E9C-101B-9397-08002B2CF9AE}" pid="15" name="WbDocsObjectId">
    <vt:lpwstr/>
  </property>
  <property fmtid="{D5CDD505-2E9C-101B-9397-08002B2CF9AE}" pid="16" name="RatedBy">
    <vt:lpwstr/>
  </property>
  <property fmtid="{D5CDD505-2E9C-101B-9397-08002B2CF9AE}" pid="17" name="IsDocumentTagged">
    <vt:lpwstr/>
  </property>
  <property fmtid="{D5CDD505-2E9C-101B-9397-08002B2CF9AE}" pid="18" name="Ratings">
    <vt:lpwstr/>
  </property>
  <property fmtid="{D5CDD505-2E9C-101B-9397-08002B2CF9AE}" pid="19" name="LikedBy">
    <vt:lpwstr/>
  </property>
  <property fmtid="{D5CDD505-2E9C-101B-9397-08002B2CF9AE}" pid="20" name="WBDocs_Originating_Unit">
    <vt:lpwstr>124;#IEAT2|bc70a24e-44c9-41c7-b294-8002023660d8</vt:lpwstr>
  </property>
  <property fmtid="{D5CDD505-2E9C-101B-9397-08002B2CF9AE}" pid="21" name="_dlc_DocIdItemGuid">
    <vt:lpwstr>68ff3c5a-1631-4ab5-9715-f6cab1f128b1</vt:lpwstr>
  </property>
  <property fmtid="{D5CDD505-2E9C-101B-9397-08002B2CF9AE}" pid="22" name="wb_language">
    <vt:lpwstr>7;#English|832426d7-d0f8-4cc5-a5f1-7b89f69e8f78</vt:lpwstr>
  </property>
  <property fmtid="{D5CDD505-2E9C-101B-9397-08002B2CF9AE}" pid="23" name="WBDocs_Local_Document_Type">
    <vt:lpwstr>29;#Stakeholder Engagement Plan (SEP)|9b3593c6-99f3-446a-adb1-46645e70df6c</vt:lpwstr>
  </property>
  <property fmtid="{D5CDD505-2E9C-101B-9397-08002B2CF9AE}" pid="24" name="wb_country">
    <vt:lpwstr/>
  </property>
  <property fmtid="{D5CDD505-2E9C-101B-9397-08002B2CF9AE}" pid="25" name="SharedWithUsers">
    <vt:lpwstr>61;#SRV_OPS_DOCS_PROD;#53;#PDS Managers;#11;#Bernard Aritua;#54;#IDU Quality Control</vt:lpwstr>
  </property>
  <property fmtid="{D5CDD505-2E9C-101B-9397-08002B2CF9AE}" pid="26" name="n3588c81c2504f79a2ae07b8fc872de1">
    <vt:lpwstr>Official Use Only|4119b812-446b-4199-aebc-580c95bfd42a</vt:lpwstr>
  </property>
  <property fmtid="{D5CDD505-2E9C-101B-9397-08002B2CF9AE}" pid="27" name="DocumentSetDescription">
    <vt:lpwstr/>
  </property>
  <property fmtid="{D5CDD505-2E9C-101B-9397-08002B2CF9AE}" pid="28" name="TemplateUrl">
    <vt:lpwstr/>
  </property>
  <property fmtid="{D5CDD505-2E9C-101B-9397-08002B2CF9AE}" pid="29" name="WBDocs_To">
    <vt:lpwstr/>
  </property>
  <property fmtid="{D5CDD505-2E9C-101B-9397-08002B2CF9AE}" pid="30" name="_ExtendedDescription">
    <vt:lpwstr/>
  </property>
  <property fmtid="{D5CDD505-2E9C-101B-9397-08002B2CF9AE}" pid="31" name="InformationClassification">
    <vt:lpwstr>1;#Official Use Only|4119b812-446b-4199-aebc-580c95bfd42a</vt:lpwstr>
  </property>
  <property fmtid="{D5CDD505-2E9C-101B-9397-08002B2CF9AE}" pid="32" name="WBDocs_Cc">
    <vt:lpwstr/>
  </property>
  <property fmtid="{D5CDD505-2E9C-101B-9397-08002B2CF9AE}" pid="33" name="wb_bankgroupinstitution">
    <vt:lpwstr/>
  </property>
  <property fmtid="{D5CDD505-2E9C-101B-9397-08002B2CF9AE}" pid="34" name="h3c32e242b704477b7d70acf46e958ea">
    <vt:lpwstr/>
  </property>
  <property fmtid="{D5CDD505-2E9C-101B-9397-08002B2CF9AE}" pid="35" name="wb_unitowning">
    <vt:lpwstr/>
  </property>
  <property fmtid="{D5CDD505-2E9C-101B-9397-08002B2CF9AE}" pid="36" name="_CopySource">
    <vt:lpwstr>https://worldbankgroup.sharepoint.com/sites/P174806/Shared Documents/Project/Stakeholder Engagement Plan (SEP) - Mongolia Transport Connectivity and Logistics improvement project - P174806_2.docx</vt:lpwstr>
  </property>
  <property fmtid="{D5CDD505-2E9C-101B-9397-08002B2CF9AE}" pid="37" name="wb_virtualcollection">
    <vt:lpwstr/>
  </property>
  <property fmtid="{D5CDD505-2E9C-101B-9397-08002B2CF9AE}" pid="38" name="wb_ibtopic1">
    <vt:lpwstr/>
  </property>
  <property fmtid="{D5CDD505-2E9C-101B-9397-08002B2CF9AE}" pid="39" name="Order">
    <vt:r8>12600</vt:r8>
  </property>
  <property fmtid="{D5CDD505-2E9C-101B-9397-08002B2CF9AE}" pid="40" name="wb_iblocaldocumenttype">
    <vt:lpwstr/>
  </property>
  <property fmtid="{D5CDD505-2E9C-101B-9397-08002B2CF9AE}" pid="41" name="xd_ProgID">
    <vt:lpwstr/>
  </property>
  <property fmtid="{D5CDD505-2E9C-101B-9397-08002B2CF9AE}" pid="42" name="g5db487b699641c994752f446908f645">
    <vt:lpwstr/>
  </property>
</Properties>
</file>